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54B1487"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w:t>
      </w:r>
      <w:r w:rsidR="00CC09F4">
        <w:rPr>
          <w:rFonts w:ascii="Arial" w:hAnsi="Arial" w:cs="Arial"/>
          <w:sz w:val="24"/>
          <w:szCs w:val="28"/>
          <w:lang w:val="en-CA"/>
        </w:rPr>
        <w:t>-e-</w:t>
      </w:r>
      <w:r w:rsidR="0097386C">
        <w:rPr>
          <w:rFonts w:ascii="Arial" w:hAnsi="Arial" w:cs="Arial"/>
          <w:sz w:val="24"/>
          <w:szCs w:val="28"/>
          <w:lang w:val="en-CA"/>
        </w:rPr>
        <w:t>bis</w:t>
      </w:r>
      <w:bookmarkStart w:id="0" w:name="_GoBack"/>
      <w:bookmarkEnd w:id="0"/>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CC09F4">
        <w:rPr>
          <w:rFonts w:ascii="Arial" w:hAnsi="Arial" w:cs="Arial"/>
          <w:sz w:val="24"/>
          <w:szCs w:val="28"/>
          <w:lang w:val="en-CA"/>
        </w:rPr>
        <w:t>4424</w:t>
      </w:r>
    </w:p>
    <w:p w14:paraId="4F58942D" w14:textId="726CB0AE"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0097386C">
        <w:rPr>
          <w:rFonts w:ascii="Arial" w:hAnsi="Arial" w:cs="Arial"/>
          <w:sz w:val="24"/>
          <w:szCs w:val="28"/>
          <w:lang w:val="en-CA"/>
        </w:rPr>
        <w:t>April</w:t>
      </w:r>
      <w:r w:rsidRPr="00AA35A3">
        <w:rPr>
          <w:rFonts w:ascii="Arial" w:hAnsi="Arial" w:cs="Arial"/>
          <w:sz w:val="24"/>
          <w:szCs w:val="28"/>
          <w:lang w:val="en-CA"/>
        </w:rPr>
        <w:t xml:space="preserve"> </w:t>
      </w:r>
      <w:r w:rsidR="006073F3">
        <w:rPr>
          <w:rFonts w:ascii="Arial" w:hAnsi="Arial" w:cs="Arial"/>
          <w:sz w:val="24"/>
          <w:szCs w:val="28"/>
          <w:lang w:val="en-CA"/>
        </w:rPr>
        <w:t>20</w:t>
      </w:r>
      <w:r>
        <w:rPr>
          <w:rFonts w:ascii="Arial" w:hAnsi="Arial" w:cs="Arial"/>
          <w:sz w:val="24"/>
          <w:szCs w:val="28"/>
          <w:lang w:val="en-CA"/>
        </w:rPr>
        <w:t xml:space="preserve"> – </w:t>
      </w:r>
      <w:r w:rsidR="006073F3">
        <w:rPr>
          <w:rFonts w:ascii="Arial" w:hAnsi="Arial" w:cs="Arial"/>
          <w:sz w:val="24"/>
          <w:szCs w:val="28"/>
          <w:lang w:val="en-CA"/>
        </w:rPr>
        <w:t>30</w:t>
      </w:r>
      <w:r w:rsidR="00347CC4">
        <w:rPr>
          <w:rFonts w:ascii="Arial" w:hAnsi="Arial" w:cs="Arial"/>
          <w:sz w:val="24"/>
          <w:szCs w:val="28"/>
          <w:lang w:val="en-CA"/>
        </w:rPr>
        <w:t>, 20</w:t>
      </w:r>
      <w:r>
        <w:rPr>
          <w:rFonts w:ascii="Arial" w:hAnsi="Arial" w:cs="Arial"/>
          <w:sz w:val="24"/>
          <w:szCs w:val="28"/>
          <w:lang w:val="en-CA"/>
        </w:rPr>
        <w:t>20</w:t>
      </w:r>
    </w:p>
    <w:p w14:paraId="14395BAA" w14:textId="4FE8BA36" w:rsidR="00D80957" w:rsidRPr="00DD0F9A" w:rsidRDefault="00D80957" w:rsidP="0033186E">
      <w:pPr>
        <w:tabs>
          <w:tab w:val="left" w:pos="1985"/>
        </w:tabs>
        <w:spacing w:before="240" w:after="0"/>
        <w:jc w:val="both"/>
        <w:rPr>
          <w:rFonts w:ascii="Arial" w:hAnsi="Arial" w:cs="Arial"/>
          <w:bCs/>
          <w:sz w:val="22"/>
          <w:szCs w:val="22"/>
          <w:lang w:val="en-US"/>
        </w:rPr>
      </w:pPr>
      <w:r w:rsidRPr="00DD0F9A">
        <w:rPr>
          <w:rFonts w:ascii="Arial" w:hAnsi="Arial" w:cs="Arial"/>
          <w:b/>
          <w:sz w:val="22"/>
          <w:szCs w:val="22"/>
          <w:lang w:val="en-US"/>
        </w:rPr>
        <w:t>Agenda Item:</w:t>
      </w:r>
      <w:r w:rsidRPr="00DD0F9A">
        <w:rPr>
          <w:rFonts w:ascii="Arial" w:hAnsi="Arial" w:cs="Arial"/>
          <w:b/>
          <w:sz w:val="22"/>
          <w:szCs w:val="22"/>
          <w:lang w:val="en-US"/>
        </w:rPr>
        <w:tab/>
      </w:r>
      <w:r w:rsidR="006073F3">
        <w:rPr>
          <w:rFonts w:ascii="Arial" w:hAnsi="Arial" w:cs="Arial"/>
          <w:sz w:val="22"/>
          <w:szCs w:val="22"/>
          <w:lang w:val="en-US"/>
        </w:rPr>
        <w:t>6.15.1.8</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50A1D4BA"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7A5C3F">
        <w:rPr>
          <w:rFonts w:ascii="Arial" w:hAnsi="Arial" w:cs="Arial"/>
          <w:sz w:val="22"/>
          <w:szCs w:val="22"/>
          <w:lang w:val="en-CA"/>
        </w:rPr>
        <w:t>Spatial Relation Switching Delay Requirements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1B0519F6" w14:textId="1061394F" w:rsidR="008A78EB" w:rsidRDefault="006B2FAA" w:rsidP="00DC14E2">
      <w:pPr>
        <w:rPr>
          <w:rFonts w:asciiTheme="minorHAnsi" w:hAnsiTheme="minorHAnsi" w:cstheme="minorHAnsi"/>
          <w:sz w:val="22"/>
          <w:szCs w:val="22"/>
          <w:lang w:val="en-CA"/>
        </w:rPr>
      </w:pPr>
      <w:r>
        <w:rPr>
          <w:rFonts w:asciiTheme="minorHAnsi" w:hAnsiTheme="minorHAnsi" w:cstheme="minorHAnsi"/>
          <w:sz w:val="22"/>
          <w:szCs w:val="22"/>
          <w:lang w:val="en-CA"/>
        </w:rPr>
        <w:t xml:space="preserve">Discussions on delay requirements for spatial relation change of PUCCH, PUSCH and SRS were </w:t>
      </w:r>
      <w:r w:rsidR="00A556FC">
        <w:rPr>
          <w:rFonts w:asciiTheme="minorHAnsi" w:hAnsiTheme="minorHAnsi" w:cstheme="minorHAnsi"/>
          <w:sz w:val="22"/>
          <w:szCs w:val="22"/>
          <w:lang w:val="en-CA"/>
        </w:rPr>
        <w:t>initiated</w:t>
      </w:r>
      <w:r>
        <w:rPr>
          <w:rFonts w:asciiTheme="minorHAnsi" w:hAnsiTheme="minorHAnsi" w:cstheme="minorHAnsi"/>
          <w:sz w:val="22"/>
          <w:szCs w:val="22"/>
          <w:lang w:val="en-CA"/>
        </w:rPr>
        <w:t xml:space="preserve"> at RAN4#94e. </w:t>
      </w:r>
      <w:r w:rsidR="00A556FC">
        <w:rPr>
          <w:rFonts w:asciiTheme="minorHAnsi" w:hAnsiTheme="minorHAnsi" w:cstheme="minorHAnsi"/>
          <w:sz w:val="22"/>
          <w:szCs w:val="22"/>
          <w:lang w:val="en-CA"/>
        </w:rPr>
        <w:t>A number of</w:t>
      </w:r>
      <w:r>
        <w:rPr>
          <w:rFonts w:asciiTheme="minorHAnsi" w:hAnsiTheme="minorHAnsi" w:cstheme="minorHAnsi"/>
          <w:sz w:val="22"/>
          <w:szCs w:val="22"/>
          <w:lang w:val="en-CA"/>
        </w:rPr>
        <w:t xml:space="preserve"> tentative agreements were made</w:t>
      </w:r>
      <w:r w:rsidR="00A556FC">
        <w:rPr>
          <w:rFonts w:asciiTheme="minorHAnsi" w:hAnsiTheme="minorHAnsi" w:cstheme="minorHAnsi"/>
          <w:sz w:val="22"/>
          <w:szCs w:val="22"/>
          <w:lang w:val="en-CA"/>
        </w:rPr>
        <w:t xml:space="preserve"> and captured in a way forward document </w:t>
      </w:r>
      <w:r w:rsidR="00A556FC">
        <w:rPr>
          <w:rFonts w:asciiTheme="minorHAnsi" w:hAnsiTheme="minorHAnsi" w:cstheme="minorHAnsi"/>
          <w:sz w:val="22"/>
          <w:szCs w:val="22"/>
          <w:lang w:val="en-CA"/>
        </w:rPr>
        <w:fldChar w:fldCharType="begin"/>
      </w:r>
      <w:r w:rsidR="00A556FC">
        <w:rPr>
          <w:rFonts w:asciiTheme="minorHAnsi" w:hAnsiTheme="minorHAnsi" w:cstheme="minorHAnsi"/>
          <w:sz w:val="22"/>
          <w:szCs w:val="22"/>
          <w:lang w:val="en-CA"/>
        </w:rPr>
        <w:instrText xml:space="preserve"> REF _Ref37350775 \r \h </w:instrText>
      </w:r>
      <w:r w:rsidR="00A556FC">
        <w:rPr>
          <w:rFonts w:asciiTheme="minorHAnsi" w:hAnsiTheme="minorHAnsi" w:cstheme="minorHAnsi"/>
          <w:sz w:val="22"/>
          <w:szCs w:val="22"/>
          <w:lang w:val="en-CA"/>
        </w:rPr>
      </w:r>
      <w:r w:rsidR="00A556FC">
        <w:rPr>
          <w:rFonts w:asciiTheme="minorHAnsi" w:hAnsiTheme="minorHAnsi" w:cstheme="minorHAnsi"/>
          <w:sz w:val="22"/>
          <w:szCs w:val="22"/>
          <w:lang w:val="en-CA"/>
        </w:rPr>
        <w:fldChar w:fldCharType="separate"/>
      </w:r>
      <w:r w:rsidR="00F85163">
        <w:rPr>
          <w:rFonts w:asciiTheme="minorHAnsi" w:hAnsiTheme="minorHAnsi" w:cstheme="minorHAnsi"/>
          <w:sz w:val="22"/>
          <w:szCs w:val="22"/>
          <w:lang w:val="en-CA"/>
        </w:rPr>
        <w:t>[2]</w:t>
      </w:r>
      <w:r w:rsidR="00A556FC">
        <w:rPr>
          <w:rFonts w:asciiTheme="minorHAnsi" w:hAnsiTheme="minorHAnsi" w:cstheme="minorHAnsi"/>
          <w:sz w:val="22"/>
          <w:szCs w:val="22"/>
          <w:lang w:val="en-CA"/>
        </w:rPr>
        <w:fldChar w:fldCharType="end"/>
      </w:r>
      <w:r w:rsidR="00A556FC">
        <w:rPr>
          <w:rFonts w:asciiTheme="minorHAnsi" w:hAnsiTheme="minorHAnsi" w:cstheme="minorHAnsi"/>
          <w:sz w:val="22"/>
          <w:szCs w:val="22"/>
          <w:lang w:val="en-CA"/>
        </w:rPr>
        <w:t>, which eventually did not get agreed due to concerns raised just before clos</w:t>
      </w:r>
      <w:r w:rsidR="008A78EB">
        <w:rPr>
          <w:rFonts w:asciiTheme="minorHAnsi" w:hAnsiTheme="minorHAnsi" w:cstheme="minorHAnsi"/>
          <w:sz w:val="22"/>
          <w:szCs w:val="22"/>
          <w:lang w:val="en-CA"/>
        </w:rPr>
        <w:t>ing</w:t>
      </w:r>
      <w:r w:rsidR="00A556FC">
        <w:rPr>
          <w:rFonts w:asciiTheme="minorHAnsi" w:hAnsiTheme="minorHAnsi" w:cstheme="minorHAnsi"/>
          <w:sz w:val="22"/>
          <w:szCs w:val="22"/>
          <w:lang w:val="en-CA"/>
        </w:rPr>
        <w:t xml:space="preserve"> of the second round. </w:t>
      </w:r>
    </w:p>
    <w:p w14:paraId="65B4D426" w14:textId="43010637" w:rsidR="006B2FAA" w:rsidRDefault="008A78EB" w:rsidP="00DC14E2">
      <w:pPr>
        <w:rPr>
          <w:rFonts w:asciiTheme="minorHAnsi" w:hAnsiTheme="minorHAnsi" w:cstheme="minorHAnsi"/>
          <w:sz w:val="22"/>
          <w:szCs w:val="22"/>
          <w:lang w:val="en-CA"/>
        </w:rPr>
      </w:pPr>
      <w:r>
        <w:rPr>
          <w:rFonts w:asciiTheme="minorHAnsi" w:hAnsiTheme="minorHAnsi" w:cstheme="minorHAnsi"/>
          <w:sz w:val="22"/>
          <w:szCs w:val="22"/>
          <w:lang w:val="en-CA"/>
        </w:rPr>
        <w:t xml:space="preserve">In this contribution we are firstly addressing the concerns (as we understand them), and secondly providing feedback on the issues raised in the WF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_Ref37350775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sidR="00F85163">
        <w:rPr>
          <w:rFonts w:asciiTheme="minorHAnsi" w:hAnsiTheme="minorHAnsi" w:cstheme="minorHAnsi"/>
          <w:sz w:val="22"/>
          <w:szCs w:val="22"/>
          <w:lang w:val="en-CA"/>
        </w:rPr>
        <w:t>[2]</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w:t>
      </w:r>
    </w:p>
    <w:p w14:paraId="4EBFB365" w14:textId="26B426EF" w:rsidR="00F13684" w:rsidRDefault="00FF6031" w:rsidP="00BD18BC">
      <w:pPr>
        <w:pStyle w:val="Heading1"/>
        <w:ind w:left="431" w:hanging="431"/>
        <w:rPr>
          <w:szCs w:val="36"/>
          <w:lang w:val="en-CA"/>
        </w:rPr>
      </w:pPr>
      <w:r>
        <w:rPr>
          <w:szCs w:val="36"/>
          <w:lang w:val="en-CA"/>
        </w:rPr>
        <w:t>Discussion</w:t>
      </w:r>
    </w:p>
    <w:p w14:paraId="6846651B" w14:textId="15EFE27A" w:rsidR="001E65CE" w:rsidRPr="001E65CE" w:rsidRDefault="001E65CE" w:rsidP="001E65CE">
      <w:pPr>
        <w:pStyle w:val="Heading2"/>
        <w:rPr>
          <w:lang w:val="en-CA"/>
        </w:rPr>
      </w:pPr>
      <w:r>
        <w:rPr>
          <w:lang w:val="en-CA"/>
        </w:rPr>
        <w:t>About tentative agreements from RAN4#94-e</w:t>
      </w:r>
    </w:p>
    <w:p w14:paraId="7051F72F" w14:textId="5D594733" w:rsidR="00DA2D2F" w:rsidRDefault="00DA2D2F" w:rsidP="00DA2D2F">
      <w:pPr>
        <w:rPr>
          <w:rFonts w:asciiTheme="minorHAnsi" w:hAnsiTheme="minorHAnsi" w:cstheme="minorHAnsi"/>
          <w:sz w:val="22"/>
          <w:szCs w:val="22"/>
          <w:lang w:val="en-CA"/>
        </w:rPr>
      </w:pPr>
      <w:r>
        <w:rPr>
          <w:rFonts w:asciiTheme="minorHAnsi" w:hAnsiTheme="minorHAnsi" w:cstheme="minorHAnsi"/>
          <w:sz w:val="22"/>
          <w:szCs w:val="22"/>
          <w:lang w:val="en-CA"/>
        </w:rPr>
        <w:t>At RAN4#94-e, there was strong support for the following:</w:t>
      </w:r>
    </w:p>
    <w:p w14:paraId="450D5ECC" w14:textId="0C1C4327" w:rsidR="00DA2D2F" w:rsidRDefault="00DA2D2F" w:rsidP="002A306B">
      <w:pPr>
        <w:pStyle w:val="ListParagraph"/>
        <w:numPr>
          <w:ilvl w:val="0"/>
          <w:numId w:val="12"/>
        </w:numPr>
        <w:rPr>
          <w:rFonts w:asciiTheme="minorHAnsi" w:hAnsiTheme="minorHAnsi" w:cstheme="minorHAnsi"/>
          <w:sz w:val="22"/>
          <w:szCs w:val="22"/>
          <w:lang w:val="en-CA"/>
        </w:rPr>
      </w:pPr>
      <w:r>
        <w:rPr>
          <w:rFonts w:asciiTheme="minorHAnsi" w:hAnsiTheme="minorHAnsi" w:cstheme="minorHAnsi"/>
          <w:sz w:val="22"/>
          <w:szCs w:val="22"/>
          <w:lang w:val="en-CA"/>
        </w:rPr>
        <w:t>Define MAC CE-based spatial relation info switching delay for PUCCH</w:t>
      </w:r>
    </w:p>
    <w:p w14:paraId="3348F693" w14:textId="5D6EC2DC" w:rsidR="00DA2D2F" w:rsidRDefault="00DA2D2F" w:rsidP="002A306B">
      <w:pPr>
        <w:pStyle w:val="ListParagraph"/>
        <w:numPr>
          <w:ilvl w:val="0"/>
          <w:numId w:val="12"/>
        </w:numPr>
        <w:rPr>
          <w:rFonts w:asciiTheme="minorHAnsi" w:hAnsiTheme="minorHAnsi" w:cstheme="minorHAnsi"/>
          <w:sz w:val="22"/>
          <w:szCs w:val="22"/>
          <w:lang w:val="en-CA"/>
        </w:rPr>
      </w:pPr>
      <w:r>
        <w:rPr>
          <w:rFonts w:asciiTheme="minorHAnsi" w:hAnsiTheme="minorHAnsi" w:cstheme="minorHAnsi"/>
          <w:sz w:val="22"/>
          <w:szCs w:val="22"/>
          <w:lang w:val="en-CA"/>
        </w:rPr>
        <w:t>Define RRC-based spatial relation info switching delay for P-SRS</w:t>
      </w:r>
    </w:p>
    <w:p w14:paraId="7FF2DA5C" w14:textId="16B06A05" w:rsidR="00DA2D2F" w:rsidRDefault="00DA2D2F" w:rsidP="002A306B">
      <w:pPr>
        <w:pStyle w:val="ListParagraph"/>
        <w:numPr>
          <w:ilvl w:val="0"/>
          <w:numId w:val="12"/>
        </w:numPr>
        <w:rPr>
          <w:rFonts w:asciiTheme="minorHAnsi" w:hAnsiTheme="minorHAnsi" w:cstheme="minorHAnsi"/>
          <w:sz w:val="22"/>
          <w:szCs w:val="22"/>
          <w:lang w:val="en-CA"/>
        </w:rPr>
      </w:pPr>
      <w:r>
        <w:rPr>
          <w:rFonts w:asciiTheme="minorHAnsi" w:hAnsiTheme="minorHAnsi" w:cstheme="minorHAnsi"/>
          <w:sz w:val="22"/>
          <w:szCs w:val="22"/>
          <w:lang w:val="en-CA"/>
        </w:rPr>
        <w:t>Define DCI-based spatial relation switching delay for A-SRS</w:t>
      </w:r>
    </w:p>
    <w:p w14:paraId="08DFFE70" w14:textId="0C550BCD" w:rsidR="00DA2D2F" w:rsidRDefault="00DA2D2F" w:rsidP="002A306B">
      <w:pPr>
        <w:pStyle w:val="ListParagraph"/>
        <w:numPr>
          <w:ilvl w:val="1"/>
          <w:numId w:val="12"/>
        </w:numPr>
        <w:rPr>
          <w:rFonts w:asciiTheme="minorHAnsi" w:hAnsiTheme="minorHAnsi" w:cstheme="minorHAnsi"/>
          <w:sz w:val="22"/>
          <w:szCs w:val="22"/>
          <w:lang w:val="en-CA"/>
        </w:rPr>
      </w:pPr>
      <w:r>
        <w:rPr>
          <w:rFonts w:asciiTheme="minorHAnsi" w:hAnsiTheme="minorHAnsi" w:cstheme="minorHAnsi"/>
          <w:sz w:val="22"/>
          <w:szCs w:val="22"/>
          <w:lang w:val="en-CA"/>
        </w:rPr>
        <w:t>When spatial relation info is associated with DL-RS</w:t>
      </w:r>
    </w:p>
    <w:p w14:paraId="35B28087" w14:textId="5EC3A479" w:rsidR="00DA2D2F" w:rsidRPr="001E65CE" w:rsidRDefault="00DA2D2F" w:rsidP="002A306B">
      <w:pPr>
        <w:pStyle w:val="ListParagraph"/>
        <w:numPr>
          <w:ilvl w:val="2"/>
          <w:numId w:val="12"/>
        </w:numPr>
        <w:rPr>
          <w:rFonts w:asciiTheme="minorHAnsi" w:hAnsiTheme="minorHAnsi" w:cstheme="minorHAnsi"/>
          <w:sz w:val="22"/>
          <w:szCs w:val="22"/>
          <w:lang w:val="en-CA"/>
        </w:rPr>
      </w:pPr>
      <w:r w:rsidRPr="001E65CE">
        <w:rPr>
          <w:rFonts w:asciiTheme="minorHAnsi" w:hAnsiTheme="minorHAnsi" w:cstheme="minorHAnsi"/>
          <w:sz w:val="22"/>
          <w:szCs w:val="22"/>
          <w:lang w:val="en-CA"/>
        </w:rPr>
        <w:t>For unknown TCI state, there are no requirements</w:t>
      </w:r>
    </w:p>
    <w:p w14:paraId="1289A3F4" w14:textId="65408F59" w:rsidR="00DA2D2F" w:rsidRDefault="00DA2D2F" w:rsidP="002A306B">
      <w:pPr>
        <w:pStyle w:val="ListParagraph"/>
        <w:numPr>
          <w:ilvl w:val="2"/>
          <w:numId w:val="12"/>
        </w:numPr>
        <w:rPr>
          <w:rFonts w:asciiTheme="minorHAnsi" w:hAnsiTheme="minorHAnsi" w:cstheme="minorHAnsi"/>
          <w:sz w:val="22"/>
          <w:szCs w:val="22"/>
          <w:lang w:val="en-CA"/>
        </w:rPr>
      </w:pPr>
      <w:r>
        <w:rPr>
          <w:rFonts w:asciiTheme="minorHAnsi" w:hAnsiTheme="minorHAnsi" w:cstheme="minorHAnsi"/>
          <w:sz w:val="22"/>
          <w:szCs w:val="22"/>
          <w:lang w:val="en-CA"/>
        </w:rPr>
        <w:t>For known TCI state, refer to RAN1 specification</w:t>
      </w:r>
    </w:p>
    <w:p w14:paraId="78C84868" w14:textId="0B0637ED" w:rsidR="00DA2D2F" w:rsidRPr="001E65CE" w:rsidRDefault="00DA2D2F" w:rsidP="002A306B">
      <w:pPr>
        <w:pStyle w:val="ListParagraph"/>
        <w:numPr>
          <w:ilvl w:val="0"/>
          <w:numId w:val="12"/>
        </w:numPr>
        <w:rPr>
          <w:rFonts w:asciiTheme="minorHAnsi" w:hAnsiTheme="minorHAnsi" w:cstheme="minorHAnsi"/>
          <w:sz w:val="22"/>
          <w:szCs w:val="22"/>
          <w:highlight w:val="yellow"/>
          <w:lang w:val="en-CA"/>
        </w:rPr>
      </w:pPr>
      <w:r w:rsidRPr="001E65CE">
        <w:rPr>
          <w:rFonts w:asciiTheme="minorHAnsi" w:hAnsiTheme="minorHAnsi" w:cstheme="minorHAnsi"/>
          <w:sz w:val="22"/>
          <w:szCs w:val="22"/>
          <w:highlight w:val="yellow"/>
          <w:lang w:val="en-CA"/>
        </w:rPr>
        <w:t>No requirements are defined for spatial relation info switching delay for PUSCH</w:t>
      </w:r>
    </w:p>
    <w:p w14:paraId="089C2FF4" w14:textId="6A7414FD" w:rsidR="00DA2D2F" w:rsidRPr="001E65CE" w:rsidRDefault="00DA2D2F" w:rsidP="002A306B">
      <w:pPr>
        <w:pStyle w:val="ListParagraph"/>
        <w:numPr>
          <w:ilvl w:val="0"/>
          <w:numId w:val="12"/>
        </w:numPr>
        <w:rPr>
          <w:rFonts w:asciiTheme="minorHAnsi" w:hAnsiTheme="minorHAnsi" w:cstheme="minorHAnsi"/>
          <w:sz w:val="22"/>
          <w:szCs w:val="22"/>
          <w:highlight w:val="yellow"/>
          <w:lang w:val="en-CA"/>
        </w:rPr>
      </w:pPr>
      <w:r w:rsidRPr="001E65CE">
        <w:rPr>
          <w:rFonts w:asciiTheme="minorHAnsi" w:hAnsiTheme="minorHAnsi" w:cstheme="minorHAnsi"/>
          <w:sz w:val="22"/>
          <w:szCs w:val="22"/>
          <w:highlight w:val="yellow"/>
          <w:lang w:val="en-CA"/>
        </w:rPr>
        <w:t>No requirements are defined for spatial relation switching of PUCCH when PUCCH-SpatialRelationInfo is not configured</w:t>
      </w:r>
    </w:p>
    <w:p w14:paraId="3DDB7213" w14:textId="16B5EA97" w:rsidR="001E65CE" w:rsidRDefault="00DA2D2F" w:rsidP="00DA2D2F">
      <w:pPr>
        <w:rPr>
          <w:rFonts w:asciiTheme="minorHAnsi" w:hAnsiTheme="minorHAnsi" w:cstheme="minorHAnsi"/>
          <w:sz w:val="22"/>
          <w:szCs w:val="22"/>
          <w:lang w:val="en-CA"/>
        </w:rPr>
      </w:pPr>
      <w:r>
        <w:rPr>
          <w:rFonts w:asciiTheme="minorHAnsi" w:hAnsiTheme="minorHAnsi" w:cstheme="minorHAnsi"/>
          <w:sz w:val="22"/>
          <w:szCs w:val="22"/>
          <w:lang w:val="en-CA"/>
        </w:rPr>
        <w:t xml:space="preserve">At the end of the second round some concern was raised on that it was about to get agreed that </w:t>
      </w:r>
      <w:r w:rsidR="001E65CE">
        <w:rPr>
          <w:rFonts w:asciiTheme="minorHAnsi" w:hAnsiTheme="minorHAnsi" w:cstheme="minorHAnsi"/>
          <w:sz w:val="22"/>
          <w:szCs w:val="22"/>
          <w:lang w:val="en-CA"/>
        </w:rPr>
        <w:t>for some cases, no requirements were to be introduced (highlighted).</w:t>
      </w:r>
    </w:p>
    <w:p w14:paraId="6AD44123" w14:textId="50E75502" w:rsidR="001E65CE" w:rsidRPr="001E65CE" w:rsidRDefault="001E65CE" w:rsidP="00DA2D2F">
      <w:pPr>
        <w:rPr>
          <w:rFonts w:asciiTheme="minorHAnsi" w:hAnsiTheme="minorHAnsi" w:cstheme="minorHAnsi"/>
          <w:i/>
          <w:iCs/>
          <w:sz w:val="22"/>
          <w:szCs w:val="22"/>
          <w:u w:val="single"/>
          <w:lang w:val="en-CA"/>
        </w:rPr>
      </w:pPr>
      <w:r w:rsidRPr="001E65CE">
        <w:rPr>
          <w:rFonts w:asciiTheme="minorHAnsi" w:hAnsiTheme="minorHAnsi" w:cstheme="minorHAnsi"/>
          <w:i/>
          <w:iCs/>
          <w:sz w:val="22"/>
          <w:szCs w:val="22"/>
          <w:u w:val="single"/>
          <w:lang w:val="en-CA"/>
        </w:rPr>
        <w:t>Spatial relation info switching for PUSCH</w:t>
      </w:r>
    </w:p>
    <w:p w14:paraId="56A20277" w14:textId="439DD91E" w:rsidR="001E65CE" w:rsidRDefault="001E65CE" w:rsidP="00D466D4">
      <w:pPr>
        <w:spacing w:after="0"/>
        <w:rPr>
          <w:rFonts w:asciiTheme="minorHAnsi" w:hAnsiTheme="minorHAnsi" w:cstheme="minorHAnsi"/>
          <w:sz w:val="22"/>
          <w:lang w:val="en-CA"/>
        </w:rPr>
      </w:pPr>
      <w:r>
        <w:rPr>
          <w:rFonts w:asciiTheme="minorHAnsi" w:hAnsiTheme="minorHAnsi" w:cstheme="minorHAnsi"/>
          <w:sz w:val="22"/>
          <w:lang w:val="en-CA"/>
        </w:rPr>
        <w:t>PUSCH may be configured to use the spatial domain transmission filter associated with a particular PUCCH (dedicated PUCCH resource with lowest ID in the concerned BWP), applicable when scheduled using a DCI format 0_0, or a SRS resource may be dynamically indicated by SRI when scheduled using DCI format 0_1. For the latter, the UE shall use the spatial domain transmission filter associated with most recent transmission of the indicated SRS resource that has occurred before reception of the PDCCH in which it was indicated. Thus for PUSCH, the spatial filter depends on the PUCCH or SRS, and thus can be considered known to the UE. Failure to synchronize to a DL reference signal and thus to establish a spatial domain transmission would be on the part of PUCCH or SRS, and therefore need not to be accounted for for PUSCH.</w:t>
      </w:r>
    </w:p>
    <w:p w14:paraId="199F372E" w14:textId="77777777" w:rsidR="00D466D4" w:rsidRPr="00D466D4" w:rsidRDefault="00D466D4" w:rsidP="00D466D4">
      <w:pPr>
        <w:spacing w:after="0"/>
        <w:rPr>
          <w:rFonts w:asciiTheme="minorHAnsi" w:hAnsiTheme="minorHAnsi" w:cstheme="minorHAnsi"/>
          <w:sz w:val="22"/>
          <w:lang w:val="en-CA"/>
        </w:rPr>
      </w:pPr>
    </w:p>
    <w:p w14:paraId="644834E9" w14:textId="262ACE14" w:rsidR="001E65CE" w:rsidRPr="00D466D4" w:rsidRDefault="00F62144" w:rsidP="00DA2D2F">
      <w:pPr>
        <w:rPr>
          <w:rFonts w:asciiTheme="minorHAnsi" w:hAnsiTheme="minorHAnsi" w:cstheme="minorHAnsi"/>
          <w:color w:val="1F497D" w:themeColor="text2"/>
          <w:sz w:val="22"/>
          <w:szCs w:val="22"/>
          <w:lang w:val="en-CA"/>
        </w:rPr>
      </w:pPr>
      <w:r>
        <w:rPr>
          <w:rFonts w:asciiTheme="minorHAnsi" w:hAnsiTheme="minorHAnsi" w:cstheme="minorHAnsi"/>
          <w:b/>
          <w:bCs/>
          <w:color w:val="1F497D" w:themeColor="text2"/>
          <w:sz w:val="22"/>
          <w:szCs w:val="22"/>
          <w:lang w:val="en-CA"/>
        </w:rPr>
        <w:t xml:space="preserve">Proposal 1: </w:t>
      </w:r>
      <w:r w:rsidR="00D466D4">
        <w:rPr>
          <w:rFonts w:asciiTheme="minorHAnsi" w:hAnsiTheme="minorHAnsi" w:cstheme="minorHAnsi"/>
          <w:color w:val="1F497D" w:themeColor="text2"/>
          <w:sz w:val="22"/>
          <w:szCs w:val="22"/>
          <w:lang w:val="en-CA"/>
        </w:rPr>
        <w:t>No requirement is introduced for spatial relation switching delay of PUSCH, as the spatial relation depends on PUCCH or SRS and failure to establish the spatial transmission filter would happen for PUCCH or SRS rather than for PUSCH.</w:t>
      </w:r>
    </w:p>
    <w:p w14:paraId="0EE27227" w14:textId="236F171B" w:rsidR="001E65CE" w:rsidRDefault="001E65CE" w:rsidP="00DA2D2F">
      <w:pPr>
        <w:rPr>
          <w:rFonts w:asciiTheme="minorHAnsi" w:hAnsiTheme="minorHAnsi" w:cstheme="minorHAnsi"/>
          <w:sz w:val="22"/>
          <w:szCs w:val="22"/>
          <w:lang w:val="en-CA"/>
        </w:rPr>
      </w:pPr>
      <w:r w:rsidRPr="001E65CE">
        <w:rPr>
          <w:rFonts w:asciiTheme="minorHAnsi" w:hAnsiTheme="minorHAnsi" w:cstheme="minorHAnsi"/>
          <w:i/>
          <w:iCs/>
          <w:sz w:val="22"/>
          <w:szCs w:val="22"/>
          <w:u w:val="single"/>
          <w:lang w:val="en-CA"/>
        </w:rPr>
        <w:t>Spatial relation switching of PUCCH when PUCCH-SpatialRelationInfo is not configured</w:t>
      </w:r>
    </w:p>
    <w:p w14:paraId="77D63EB2" w14:textId="26192BAC" w:rsidR="001E65CE" w:rsidRDefault="001E65CE" w:rsidP="00DA2D2F">
      <w:pPr>
        <w:rPr>
          <w:rFonts w:asciiTheme="minorHAnsi" w:hAnsiTheme="minorHAnsi" w:cstheme="minorHAnsi"/>
          <w:sz w:val="22"/>
          <w:szCs w:val="22"/>
          <w:lang w:val="en-CA"/>
        </w:rPr>
      </w:pPr>
    </w:p>
    <w:p w14:paraId="2EAD2A45" w14:textId="666E2603" w:rsidR="000823BB" w:rsidRDefault="0095077B" w:rsidP="00DA2D2F">
      <w:pPr>
        <w:rPr>
          <w:rFonts w:asciiTheme="minorHAnsi" w:hAnsiTheme="minorHAnsi" w:cstheme="minorHAnsi"/>
          <w:sz w:val="22"/>
          <w:szCs w:val="22"/>
          <w:lang w:val="en-CA"/>
        </w:rPr>
      </w:pPr>
      <w:r>
        <w:rPr>
          <w:rFonts w:asciiTheme="minorHAnsi" w:hAnsiTheme="minorHAnsi" w:cstheme="minorHAnsi"/>
          <w:sz w:val="22"/>
          <w:szCs w:val="22"/>
          <w:lang w:val="en-CA"/>
        </w:rPr>
        <w:lastRenderedPageBreak/>
        <w:t>From TS 38.213:</w:t>
      </w:r>
    </w:p>
    <w:p w14:paraId="6E89BBF2" w14:textId="77777777" w:rsidR="000823BB" w:rsidRPr="000823BB" w:rsidRDefault="000823BB" w:rsidP="000823BB">
      <w:pPr>
        <w:keepNext/>
        <w:keepLines/>
        <w:spacing w:before="120"/>
        <w:ind w:left="284"/>
        <w:outlineLvl w:val="2"/>
        <w:rPr>
          <w:rFonts w:ascii="Arial" w:eastAsia="Times New Roman" w:hAnsi="Arial"/>
          <w:sz w:val="24"/>
          <w:szCs w:val="18"/>
        </w:rPr>
      </w:pPr>
      <w:bookmarkStart w:id="4" w:name="_Toc12021477"/>
      <w:bookmarkStart w:id="5" w:name="_Toc20311589"/>
      <w:bookmarkStart w:id="6" w:name="_Toc26719414"/>
      <w:bookmarkStart w:id="7" w:name="_Toc29894849"/>
      <w:bookmarkStart w:id="8" w:name="_Toc29899148"/>
      <w:bookmarkStart w:id="9" w:name="_Toc29899566"/>
      <w:bookmarkStart w:id="10" w:name="_Toc29917303"/>
      <w:bookmarkStart w:id="11" w:name="_Toc36498177"/>
      <w:r w:rsidRPr="000823BB">
        <w:rPr>
          <w:rFonts w:ascii="Arial" w:eastAsia="Times New Roman" w:hAnsi="Arial"/>
          <w:sz w:val="24"/>
          <w:szCs w:val="18"/>
        </w:rPr>
        <w:t>9.2.2</w:t>
      </w:r>
      <w:r w:rsidRPr="000823BB">
        <w:rPr>
          <w:rFonts w:ascii="Arial" w:eastAsia="Times New Roman" w:hAnsi="Arial"/>
          <w:sz w:val="24"/>
          <w:szCs w:val="18"/>
        </w:rPr>
        <w:tab/>
        <w:t>PUCCH Formats for UCI transmission</w:t>
      </w:r>
      <w:bookmarkEnd w:id="4"/>
      <w:bookmarkEnd w:id="5"/>
      <w:bookmarkEnd w:id="6"/>
      <w:bookmarkEnd w:id="7"/>
      <w:bookmarkEnd w:id="8"/>
      <w:bookmarkEnd w:id="9"/>
      <w:bookmarkEnd w:id="10"/>
      <w:bookmarkEnd w:id="11"/>
    </w:p>
    <w:p w14:paraId="5C623B66" w14:textId="77777777" w:rsidR="000823BB" w:rsidRPr="000823BB" w:rsidRDefault="000823BB" w:rsidP="000823BB">
      <w:pPr>
        <w:ind w:left="284"/>
        <w:rPr>
          <w:rFonts w:eastAsia="Times New Roman"/>
          <w:sz w:val="18"/>
          <w:szCs w:val="18"/>
        </w:rPr>
      </w:pPr>
      <w:r w:rsidRPr="000823BB">
        <w:rPr>
          <w:rFonts w:eastAsia="Times New Roman"/>
          <w:sz w:val="18"/>
          <w:szCs w:val="18"/>
        </w:rPr>
        <w:t>[…]</w:t>
      </w:r>
    </w:p>
    <w:p w14:paraId="6A27A68E" w14:textId="73149CFE" w:rsidR="000823BB" w:rsidRPr="000823BB" w:rsidRDefault="000823BB" w:rsidP="000823BB">
      <w:pPr>
        <w:ind w:left="284"/>
        <w:rPr>
          <w:rFonts w:eastAsia="Times New Roman"/>
          <w:sz w:val="18"/>
          <w:szCs w:val="18"/>
        </w:rPr>
      </w:pPr>
      <w:r w:rsidRPr="000823BB">
        <w:rPr>
          <w:rFonts w:eastAsia="Times New Roman"/>
          <w:sz w:val="18"/>
          <w:szCs w:val="18"/>
        </w:rPr>
        <w:t xml:space="preserve">A spatial setting </w:t>
      </w:r>
      <w:r w:rsidRPr="000823BB">
        <w:rPr>
          <w:rFonts w:eastAsia="Times New Roman"/>
          <w:sz w:val="18"/>
          <w:szCs w:val="18"/>
          <w:lang w:val="en-US"/>
        </w:rPr>
        <w:t xml:space="preserve">for a PUCCH transmission is provided </w:t>
      </w:r>
      <w:r w:rsidRPr="000823BB">
        <w:rPr>
          <w:rFonts w:eastAsia="Times New Roman"/>
          <w:sz w:val="18"/>
          <w:szCs w:val="18"/>
        </w:rPr>
        <w:t xml:space="preserve">by </w:t>
      </w:r>
      <w:r w:rsidRPr="000823BB">
        <w:rPr>
          <w:rFonts w:eastAsia="Times New Roman"/>
          <w:i/>
          <w:sz w:val="18"/>
          <w:szCs w:val="18"/>
        </w:rPr>
        <w:t>PUCCH-SpatialRelationInfo</w:t>
      </w:r>
      <w:r w:rsidRPr="000823BB">
        <w:rPr>
          <w:rFonts w:eastAsia="Times New Roman"/>
          <w:sz w:val="18"/>
          <w:szCs w:val="18"/>
          <w:lang w:val="en-US"/>
        </w:rPr>
        <w:t xml:space="preserve"> if the UE is configured with a single value for </w:t>
      </w:r>
      <w:r w:rsidRPr="000823BB">
        <w:rPr>
          <w:rFonts w:eastAsia="Times New Roman"/>
          <w:i/>
          <w:sz w:val="18"/>
          <w:szCs w:val="18"/>
        </w:rPr>
        <w:t>pucch-SpatialRelationInfo</w:t>
      </w:r>
      <w:r w:rsidRPr="000823BB">
        <w:rPr>
          <w:rFonts w:eastAsia="Times New Roman"/>
          <w:i/>
          <w:sz w:val="18"/>
          <w:szCs w:val="18"/>
          <w:lang w:val="en-US"/>
        </w:rPr>
        <w:t>Id</w:t>
      </w:r>
      <w:r w:rsidRPr="000823BB">
        <w:rPr>
          <w:rFonts w:eastAsia="Times New Roman"/>
          <w:sz w:val="18"/>
          <w:szCs w:val="18"/>
          <w:lang w:val="en-US"/>
        </w:rPr>
        <w:t xml:space="preserve">; otherwise, if the UE is provided multiple values for </w:t>
      </w:r>
      <w:r w:rsidRPr="000823BB">
        <w:rPr>
          <w:rFonts w:eastAsia="Times New Roman"/>
          <w:i/>
          <w:iCs/>
          <w:sz w:val="18"/>
          <w:szCs w:val="18"/>
        </w:rPr>
        <w:t>PUCCH-SpatialRelationInfo</w:t>
      </w:r>
      <w:r w:rsidRPr="000823BB">
        <w:rPr>
          <w:rFonts w:eastAsia="Times New Roman"/>
          <w:sz w:val="18"/>
          <w:szCs w:val="18"/>
          <w:lang w:val="en-US"/>
        </w:rPr>
        <w:t xml:space="preserve">, </w:t>
      </w:r>
      <w:r w:rsidRPr="000823BB">
        <w:rPr>
          <w:rFonts w:eastAsia="Times New Roman"/>
          <w:sz w:val="18"/>
          <w:szCs w:val="18"/>
        </w:rPr>
        <w:t>the UE determines a spatial setting for the PUCCH transmission as described in</w:t>
      </w:r>
      <w:r w:rsidRPr="000823BB">
        <w:rPr>
          <w:rFonts w:eastAsia="Times New Roman"/>
          <w:iCs/>
          <w:sz w:val="18"/>
          <w:szCs w:val="18"/>
          <w:lang w:val="en-US"/>
        </w:rPr>
        <w:t xml:space="preserve"> </w:t>
      </w:r>
      <w:r w:rsidRPr="000823BB">
        <w:rPr>
          <w:rFonts w:eastAsia="Times New Roman"/>
          <w:sz w:val="18"/>
          <w:szCs w:val="18"/>
        </w:rPr>
        <w:t>[11, TS 38.321]</w:t>
      </w:r>
      <w:r w:rsidRPr="000823BB">
        <w:rPr>
          <w:rFonts w:eastAsia="Times New Roman"/>
          <w:sz w:val="18"/>
          <w:szCs w:val="18"/>
          <w:lang w:val="en-US"/>
        </w:rPr>
        <w:t xml:space="preserve">. </w:t>
      </w:r>
      <w:r w:rsidRPr="000823BB">
        <w:rPr>
          <w:rFonts w:eastAsia="Times New Roman"/>
          <w:bCs/>
          <w:sz w:val="18"/>
          <w:szCs w:val="18"/>
          <w:lang w:val="en-US"/>
        </w:rPr>
        <w:t>The</w:t>
      </w:r>
      <w:r w:rsidRPr="000823BB">
        <w:rPr>
          <w:rFonts w:eastAsia="Times New Roman"/>
          <w:bCs/>
          <w:sz w:val="18"/>
          <w:szCs w:val="18"/>
        </w:rPr>
        <w:t xml:space="preserve"> </w:t>
      </w:r>
      <w:r w:rsidRPr="000823BB">
        <w:rPr>
          <w:rFonts w:eastAsia="Times New Roman"/>
          <w:bCs/>
          <w:sz w:val="18"/>
          <w:szCs w:val="18"/>
          <w:lang w:val="en-US"/>
        </w:rPr>
        <w:t xml:space="preserve">UE applies </w:t>
      </w:r>
      <w:r w:rsidRPr="000823BB">
        <w:rPr>
          <w:rFonts w:eastAsia="Times New Roman"/>
          <w:bCs/>
          <w:sz w:val="18"/>
          <w:szCs w:val="18"/>
        </w:rPr>
        <w:t xml:space="preserve">corresponding actions in [11, TS 38.321] and </w:t>
      </w:r>
      <w:r w:rsidRPr="000823BB">
        <w:rPr>
          <w:rFonts w:eastAsia="Times New Roman"/>
          <w:bCs/>
          <w:sz w:val="18"/>
          <w:szCs w:val="18"/>
          <w:lang w:val="en-US"/>
        </w:rPr>
        <w:t>a corresponding</w:t>
      </w:r>
      <w:r w:rsidRPr="000823BB">
        <w:rPr>
          <w:rFonts w:eastAsia="Times New Roman"/>
          <w:bCs/>
          <w:sz w:val="18"/>
          <w:szCs w:val="18"/>
        </w:rPr>
        <w:t xml:space="preserve"> setting </w:t>
      </w:r>
      <w:r w:rsidRPr="000823BB">
        <w:rPr>
          <w:rFonts w:eastAsia="Times New Roman"/>
          <w:bCs/>
          <w:sz w:val="18"/>
          <w:szCs w:val="18"/>
          <w:lang w:val="en-US"/>
        </w:rPr>
        <w:t>for a spatial domain filter</w:t>
      </w:r>
      <w:r w:rsidRPr="000823BB">
        <w:rPr>
          <w:rFonts w:eastAsia="Times New Roman"/>
          <w:bCs/>
          <w:sz w:val="18"/>
          <w:szCs w:val="18"/>
        </w:rPr>
        <w:t xml:space="preserve"> </w:t>
      </w:r>
      <w:r w:rsidRPr="000823BB">
        <w:rPr>
          <w:rFonts w:eastAsia="Times New Roman"/>
          <w:bCs/>
          <w:sz w:val="18"/>
          <w:szCs w:val="18"/>
          <w:lang w:val="en-US"/>
        </w:rPr>
        <w:t xml:space="preserve">to transmit </w:t>
      </w:r>
      <w:r w:rsidRPr="000823BB">
        <w:rPr>
          <w:rFonts w:eastAsia="Times New Roman"/>
          <w:bCs/>
          <w:sz w:val="18"/>
          <w:szCs w:val="18"/>
        </w:rPr>
        <w:t xml:space="preserve">PUCCH </w:t>
      </w:r>
      <w:r w:rsidRPr="000823BB">
        <w:rPr>
          <w:rFonts w:eastAsia="Times New Roman"/>
          <w:sz w:val="18"/>
          <w:szCs w:val="18"/>
          <w:lang w:val="en-US"/>
        </w:rPr>
        <w:t>in</w:t>
      </w:r>
      <w:r w:rsidRPr="000823BB">
        <w:rPr>
          <w:rFonts w:eastAsia="Times New Roman"/>
          <w:sz w:val="18"/>
          <w:szCs w:val="18"/>
        </w:rPr>
        <w:t xml:space="preserve"> the first slot that is after slot </w:t>
      </w:r>
      <w:r w:rsidRPr="000823BB">
        <w:rPr>
          <w:rFonts w:eastAsia="Times New Roman"/>
          <w:noProof/>
          <w:position w:val="-10"/>
          <w:sz w:val="18"/>
          <w:szCs w:val="18"/>
        </w:rPr>
        <w:drawing>
          <wp:inline distT="0" distB="0" distL="0" distR="0" wp14:anchorId="0FAD473F" wp14:editId="5636101A">
            <wp:extent cx="828040" cy="21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040" cy="215900"/>
                    </a:xfrm>
                    <a:prstGeom prst="rect">
                      <a:avLst/>
                    </a:prstGeom>
                    <a:noFill/>
                    <a:ln>
                      <a:noFill/>
                    </a:ln>
                  </pic:spPr>
                </pic:pic>
              </a:graphicData>
            </a:graphic>
          </wp:inline>
        </w:drawing>
      </w:r>
      <w:r w:rsidRPr="000823BB">
        <w:rPr>
          <w:rFonts w:eastAsia="Times New Roman"/>
          <w:sz w:val="18"/>
          <w:szCs w:val="18"/>
        </w:rPr>
        <w:t xml:space="preserve"> where </w:t>
      </w:r>
      <w:r w:rsidRPr="000823BB">
        <w:rPr>
          <w:rFonts w:eastAsia="Times New Roman"/>
          <w:noProof/>
          <w:position w:val="-6"/>
          <w:sz w:val="18"/>
          <w:szCs w:val="18"/>
        </w:rPr>
        <w:drawing>
          <wp:inline distT="0" distB="0" distL="0" distR="0" wp14:anchorId="0592FFC7" wp14:editId="16700405">
            <wp:extent cx="112395" cy="15557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55575"/>
                    </a:xfrm>
                    <a:prstGeom prst="rect">
                      <a:avLst/>
                    </a:prstGeom>
                    <a:noFill/>
                    <a:ln>
                      <a:noFill/>
                    </a:ln>
                  </pic:spPr>
                </pic:pic>
              </a:graphicData>
            </a:graphic>
          </wp:inline>
        </w:drawing>
      </w:r>
      <w:r w:rsidRPr="000823BB">
        <w:rPr>
          <w:rFonts w:eastAsia="Times New Roman"/>
          <w:sz w:val="18"/>
          <w:szCs w:val="18"/>
          <w:lang w:val="en-US"/>
        </w:rPr>
        <w:t xml:space="preserve"> is the slot</w:t>
      </w:r>
      <w:r w:rsidRPr="000823BB">
        <w:rPr>
          <w:rFonts w:eastAsia="Times New Roman"/>
          <w:bCs/>
          <w:sz w:val="18"/>
          <w:szCs w:val="18"/>
          <w:lang w:val="en-US"/>
        </w:rPr>
        <w:t xml:space="preserve"> where the UE would transmit a PUCCH with </w:t>
      </w:r>
      <w:r w:rsidRPr="000823BB">
        <w:rPr>
          <w:rFonts w:eastAsia="Times New Roman"/>
          <w:bCs/>
          <w:sz w:val="18"/>
          <w:szCs w:val="18"/>
        </w:rPr>
        <w:t xml:space="preserve">HARQ-ACK </w:t>
      </w:r>
      <w:r w:rsidRPr="000823BB">
        <w:rPr>
          <w:rFonts w:eastAsia="Times New Roman"/>
          <w:bCs/>
          <w:sz w:val="18"/>
          <w:szCs w:val="18"/>
          <w:lang w:val="en-US"/>
        </w:rPr>
        <w:t xml:space="preserve">information with ACK value </w:t>
      </w:r>
      <w:r w:rsidRPr="000823BB">
        <w:rPr>
          <w:rFonts w:eastAsia="Times New Roman"/>
          <w:bCs/>
          <w:sz w:val="18"/>
          <w:szCs w:val="18"/>
        </w:rPr>
        <w:t xml:space="preserve">corresponding to </w:t>
      </w:r>
      <w:r w:rsidRPr="000823BB">
        <w:rPr>
          <w:rFonts w:eastAsia="Times New Roman"/>
          <w:bCs/>
          <w:sz w:val="18"/>
          <w:szCs w:val="18"/>
          <w:lang w:val="en-US"/>
        </w:rPr>
        <w:t xml:space="preserve">a </w:t>
      </w:r>
      <w:r w:rsidRPr="000823BB">
        <w:rPr>
          <w:rFonts w:eastAsia="Times New Roman"/>
          <w:bCs/>
          <w:sz w:val="18"/>
          <w:szCs w:val="18"/>
        </w:rPr>
        <w:t xml:space="preserve">PDSCH </w:t>
      </w:r>
      <w:r w:rsidRPr="000823BB">
        <w:rPr>
          <w:rFonts w:eastAsia="Times New Roman"/>
          <w:bCs/>
          <w:sz w:val="18"/>
          <w:szCs w:val="18"/>
          <w:lang w:val="en-US"/>
        </w:rPr>
        <w:t xml:space="preserve">reception </w:t>
      </w:r>
      <w:r w:rsidRPr="000823BB">
        <w:rPr>
          <w:rFonts w:eastAsia="Times New Roman"/>
          <w:bCs/>
          <w:sz w:val="18"/>
          <w:szCs w:val="18"/>
        </w:rPr>
        <w:t xml:space="preserve">providing the </w:t>
      </w:r>
      <w:r w:rsidRPr="000823BB">
        <w:rPr>
          <w:rFonts w:eastAsia="Times New Roman"/>
          <w:bCs/>
          <w:i/>
          <w:iCs/>
          <w:sz w:val="18"/>
          <w:szCs w:val="18"/>
        </w:rPr>
        <w:t xml:space="preserve">PUCCH-SpatialRelationInfo </w:t>
      </w:r>
      <w:r w:rsidRPr="000823BB">
        <w:rPr>
          <w:rFonts w:eastAsia="Times New Roman"/>
          <w:sz w:val="18"/>
          <w:szCs w:val="18"/>
          <w:lang w:val="en-US"/>
        </w:rPr>
        <w:t xml:space="preserve">and </w:t>
      </w:r>
      <w:r w:rsidRPr="000823BB">
        <w:rPr>
          <w:rFonts w:eastAsia="Times New Roman"/>
          <w:noProof/>
          <w:position w:val="-10"/>
          <w:sz w:val="18"/>
          <w:szCs w:val="18"/>
        </w:rPr>
        <w:drawing>
          <wp:inline distT="0" distB="0" distL="0" distR="0" wp14:anchorId="736B1822" wp14:editId="68474B0C">
            <wp:extent cx="155575" cy="155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Pr="000823BB">
        <w:rPr>
          <w:rFonts w:eastAsia="Times New Roman"/>
          <w:sz w:val="18"/>
          <w:szCs w:val="18"/>
        </w:rPr>
        <w:t xml:space="preserve"> is the SCS configuration for </w:t>
      </w:r>
      <w:r w:rsidRPr="000823BB">
        <w:rPr>
          <w:rFonts w:eastAsia="Times New Roman"/>
          <w:sz w:val="18"/>
          <w:szCs w:val="18"/>
          <w:lang w:val="en-US"/>
        </w:rPr>
        <w:t xml:space="preserve">the </w:t>
      </w:r>
      <w:r w:rsidRPr="000823BB">
        <w:rPr>
          <w:rFonts w:eastAsia="Times New Roman"/>
          <w:sz w:val="18"/>
          <w:szCs w:val="18"/>
        </w:rPr>
        <w:t>PUCCH</w:t>
      </w:r>
    </w:p>
    <w:p w14:paraId="0E2D8741" w14:textId="77777777" w:rsidR="000823BB" w:rsidRPr="000823BB" w:rsidRDefault="000823BB" w:rsidP="000823BB">
      <w:pPr>
        <w:ind w:left="852" w:hanging="284"/>
        <w:rPr>
          <w:rFonts w:eastAsia="Times New Roman"/>
          <w:sz w:val="18"/>
          <w:szCs w:val="18"/>
        </w:rPr>
      </w:pPr>
      <w:r w:rsidRPr="000823BB">
        <w:rPr>
          <w:rFonts w:eastAsia="Times New Roman"/>
          <w:sz w:val="18"/>
          <w:szCs w:val="18"/>
          <w:lang w:val="x-none"/>
        </w:rPr>
        <w:t>-</w:t>
      </w:r>
      <w:r w:rsidRPr="000823BB">
        <w:rPr>
          <w:rFonts w:eastAsia="Times New Roman"/>
          <w:sz w:val="18"/>
          <w:szCs w:val="18"/>
          <w:lang w:val="x-none"/>
        </w:rPr>
        <w:tab/>
      </w:r>
      <w:r w:rsidRPr="000823BB">
        <w:rPr>
          <w:rFonts w:eastAsia="Times New Roman"/>
          <w:sz w:val="18"/>
          <w:szCs w:val="18"/>
        </w:rPr>
        <w:t xml:space="preserve">If </w:t>
      </w:r>
      <w:r w:rsidRPr="000823BB">
        <w:rPr>
          <w:rFonts w:eastAsia="Times New Roman"/>
          <w:i/>
          <w:iCs/>
          <w:sz w:val="18"/>
          <w:szCs w:val="18"/>
          <w:lang w:val="x-none"/>
        </w:rPr>
        <w:t>PUCCH-Spatial</w:t>
      </w:r>
      <w:r w:rsidRPr="000823BB">
        <w:rPr>
          <w:rFonts w:eastAsia="Times New Roman"/>
          <w:i/>
          <w:iCs/>
          <w:sz w:val="18"/>
          <w:szCs w:val="18"/>
          <w:lang w:val="en-US"/>
        </w:rPr>
        <w:t>R</w:t>
      </w:r>
      <w:r w:rsidRPr="000823BB">
        <w:rPr>
          <w:rFonts w:eastAsia="Times New Roman"/>
          <w:i/>
          <w:iCs/>
          <w:sz w:val="18"/>
          <w:szCs w:val="18"/>
          <w:lang w:val="x-none"/>
        </w:rPr>
        <w:t>elation</w:t>
      </w:r>
      <w:r w:rsidRPr="000823BB">
        <w:rPr>
          <w:rFonts w:eastAsia="Times New Roman"/>
          <w:i/>
          <w:iCs/>
          <w:sz w:val="18"/>
          <w:szCs w:val="18"/>
          <w:lang w:val="en-US"/>
        </w:rPr>
        <w:t>I</w:t>
      </w:r>
      <w:r w:rsidRPr="000823BB">
        <w:rPr>
          <w:rFonts w:eastAsia="Times New Roman"/>
          <w:i/>
          <w:iCs/>
          <w:sz w:val="18"/>
          <w:szCs w:val="18"/>
          <w:lang w:val="x-none"/>
        </w:rPr>
        <w:t>nfo</w:t>
      </w:r>
      <w:r w:rsidRPr="000823BB">
        <w:rPr>
          <w:rFonts w:eastAsia="Times New Roman"/>
          <w:sz w:val="18"/>
          <w:szCs w:val="18"/>
          <w:lang w:val="x-none"/>
        </w:rPr>
        <w:t xml:space="preserve"> </w:t>
      </w:r>
      <w:r w:rsidRPr="000823BB">
        <w:rPr>
          <w:rFonts w:eastAsia="Times New Roman"/>
          <w:sz w:val="18"/>
          <w:szCs w:val="18"/>
          <w:lang w:val="en-US"/>
        </w:rPr>
        <w:t xml:space="preserve">provides </w:t>
      </w:r>
      <w:r w:rsidRPr="000823BB">
        <w:rPr>
          <w:rFonts w:eastAsia="Times New Roman"/>
          <w:i/>
          <w:sz w:val="18"/>
          <w:szCs w:val="18"/>
        </w:rPr>
        <w:t>ssb-Index</w:t>
      </w:r>
      <w:r w:rsidRPr="000823BB">
        <w:rPr>
          <w:rFonts w:eastAsia="Times New Roman"/>
          <w:sz w:val="18"/>
          <w:szCs w:val="18"/>
          <w:lang w:val="x-none"/>
        </w:rPr>
        <w:t>, the UE transmit</w:t>
      </w:r>
      <w:r w:rsidRPr="000823BB">
        <w:rPr>
          <w:rFonts w:eastAsia="Times New Roman"/>
          <w:sz w:val="18"/>
          <w:szCs w:val="18"/>
          <w:lang w:val="en-US"/>
        </w:rPr>
        <w:t>s</w:t>
      </w:r>
      <w:r w:rsidRPr="000823BB">
        <w:rPr>
          <w:rFonts w:eastAsia="Times New Roman"/>
          <w:sz w:val="18"/>
          <w:szCs w:val="18"/>
          <w:lang w:val="x-none"/>
        </w:rPr>
        <w:t xml:space="preserve"> the PUCCH using a same spatial domain filter as for a reception of a SS/PBCH block</w:t>
      </w:r>
      <w:r w:rsidRPr="000823BB">
        <w:rPr>
          <w:rFonts w:eastAsia="Times New Roman"/>
          <w:sz w:val="18"/>
          <w:szCs w:val="18"/>
          <w:lang w:val="en-US"/>
        </w:rPr>
        <w:t xml:space="preserve"> with index provided by </w:t>
      </w:r>
      <w:r w:rsidRPr="000823BB">
        <w:rPr>
          <w:rFonts w:eastAsia="Times New Roman"/>
          <w:i/>
          <w:sz w:val="18"/>
          <w:szCs w:val="18"/>
        </w:rPr>
        <w:t>ssb-Index</w:t>
      </w:r>
      <w:r w:rsidRPr="000823BB">
        <w:rPr>
          <w:rFonts w:eastAsia="Times New Roman"/>
          <w:sz w:val="18"/>
          <w:szCs w:val="18"/>
        </w:rPr>
        <w:t xml:space="preserve"> for a same serving cell or, if </w:t>
      </w:r>
      <w:r w:rsidRPr="000823BB">
        <w:rPr>
          <w:rFonts w:eastAsia="Times New Roman"/>
          <w:i/>
          <w:iCs/>
          <w:sz w:val="18"/>
          <w:szCs w:val="18"/>
        </w:rPr>
        <w:t>servingCellId</w:t>
      </w:r>
      <w:r w:rsidRPr="000823BB">
        <w:rPr>
          <w:rFonts w:eastAsia="Times New Roman"/>
          <w:sz w:val="18"/>
          <w:szCs w:val="18"/>
        </w:rPr>
        <w:t xml:space="preserve"> is provided, for a serving cell indicated by </w:t>
      </w:r>
      <w:r w:rsidRPr="000823BB">
        <w:rPr>
          <w:rFonts w:eastAsia="Times New Roman"/>
          <w:i/>
          <w:iCs/>
          <w:sz w:val="18"/>
          <w:szCs w:val="18"/>
        </w:rPr>
        <w:t>servingCellId</w:t>
      </w:r>
      <w:r w:rsidRPr="000823BB">
        <w:rPr>
          <w:rFonts w:eastAsia="Times New Roman"/>
          <w:sz w:val="18"/>
          <w:szCs w:val="18"/>
        </w:rPr>
        <w:t xml:space="preserve"> </w:t>
      </w:r>
    </w:p>
    <w:p w14:paraId="03AA9126" w14:textId="77777777" w:rsidR="000823BB" w:rsidRPr="000823BB" w:rsidRDefault="000823BB" w:rsidP="000823BB">
      <w:pPr>
        <w:ind w:left="852" w:hanging="284"/>
        <w:rPr>
          <w:rFonts w:eastAsia="Times New Roman"/>
          <w:sz w:val="18"/>
          <w:szCs w:val="18"/>
        </w:rPr>
      </w:pPr>
      <w:r w:rsidRPr="000823BB">
        <w:rPr>
          <w:rFonts w:eastAsia="Times New Roman"/>
          <w:sz w:val="18"/>
          <w:szCs w:val="18"/>
          <w:lang w:val="x-none"/>
        </w:rPr>
        <w:t>-</w:t>
      </w:r>
      <w:r w:rsidRPr="000823BB">
        <w:rPr>
          <w:rFonts w:eastAsia="Times New Roman"/>
          <w:sz w:val="18"/>
          <w:szCs w:val="18"/>
          <w:lang w:val="x-none"/>
        </w:rPr>
        <w:tab/>
      </w:r>
      <w:r w:rsidRPr="000823BB">
        <w:rPr>
          <w:rFonts w:eastAsia="Times New Roman"/>
          <w:sz w:val="18"/>
          <w:szCs w:val="18"/>
        </w:rPr>
        <w:t xml:space="preserve">else if </w:t>
      </w:r>
      <w:r w:rsidRPr="000823BB">
        <w:rPr>
          <w:rFonts w:eastAsia="Times New Roman"/>
          <w:i/>
          <w:iCs/>
          <w:sz w:val="18"/>
          <w:szCs w:val="18"/>
          <w:lang w:val="x-none"/>
        </w:rPr>
        <w:t>PUCCH-Spatial</w:t>
      </w:r>
      <w:r w:rsidRPr="000823BB">
        <w:rPr>
          <w:rFonts w:eastAsia="Times New Roman"/>
          <w:i/>
          <w:iCs/>
          <w:sz w:val="18"/>
          <w:szCs w:val="18"/>
          <w:lang w:val="en-US"/>
        </w:rPr>
        <w:t>R</w:t>
      </w:r>
      <w:r w:rsidRPr="000823BB">
        <w:rPr>
          <w:rFonts w:eastAsia="Times New Roman"/>
          <w:i/>
          <w:iCs/>
          <w:sz w:val="18"/>
          <w:szCs w:val="18"/>
          <w:lang w:val="x-none"/>
        </w:rPr>
        <w:t>elation</w:t>
      </w:r>
      <w:r w:rsidRPr="000823BB">
        <w:rPr>
          <w:rFonts w:eastAsia="Times New Roman"/>
          <w:i/>
          <w:iCs/>
          <w:sz w:val="18"/>
          <w:szCs w:val="18"/>
          <w:lang w:val="en-US"/>
        </w:rPr>
        <w:t>I</w:t>
      </w:r>
      <w:r w:rsidRPr="000823BB">
        <w:rPr>
          <w:rFonts w:eastAsia="Times New Roman"/>
          <w:i/>
          <w:iCs/>
          <w:sz w:val="18"/>
          <w:szCs w:val="18"/>
          <w:lang w:val="x-none"/>
        </w:rPr>
        <w:t>nfo</w:t>
      </w:r>
      <w:r w:rsidRPr="000823BB">
        <w:rPr>
          <w:rFonts w:eastAsia="Times New Roman"/>
          <w:sz w:val="18"/>
          <w:szCs w:val="18"/>
          <w:lang w:val="x-none"/>
        </w:rPr>
        <w:t xml:space="preserve"> </w:t>
      </w:r>
      <w:r w:rsidRPr="000823BB">
        <w:rPr>
          <w:rFonts w:eastAsia="Times New Roman"/>
          <w:sz w:val="18"/>
          <w:szCs w:val="18"/>
          <w:lang w:val="en-US"/>
        </w:rPr>
        <w:t xml:space="preserve">provides </w:t>
      </w:r>
      <w:r w:rsidRPr="000823BB">
        <w:rPr>
          <w:rFonts w:eastAsia="Times New Roman"/>
          <w:i/>
          <w:sz w:val="18"/>
          <w:szCs w:val="18"/>
        </w:rPr>
        <w:t>csi-RS-Index</w:t>
      </w:r>
      <w:r w:rsidRPr="000823BB">
        <w:rPr>
          <w:rFonts w:eastAsia="Times New Roman"/>
          <w:sz w:val="18"/>
          <w:szCs w:val="18"/>
          <w:lang w:val="x-none"/>
        </w:rPr>
        <w:t>, the UE transmit</w:t>
      </w:r>
      <w:r w:rsidRPr="000823BB">
        <w:rPr>
          <w:rFonts w:eastAsia="Times New Roman"/>
          <w:sz w:val="18"/>
          <w:szCs w:val="18"/>
          <w:lang w:val="en-US"/>
        </w:rPr>
        <w:t>s</w:t>
      </w:r>
      <w:r w:rsidRPr="000823BB">
        <w:rPr>
          <w:rFonts w:eastAsia="Times New Roman"/>
          <w:sz w:val="18"/>
          <w:szCs w:val="18"/>
          <w:lang w:val="x-none"/>
        </w:rPr>
        <w:t xml:space="preserve"> the PUCCH using a same spatial domain filter as for a reception of a CSI-RS</w:t>
      </w:r>
      <w:r w:rsidRPr="000823BB">
        <w:rPr>
          <w:rFonts w:eastAsia="Times New Roman"/>
          <w:sz w:val="18"/>
          <w:szCs w:val="18"/>
          <w:lang w:val="en-US"/>
        </w:rPr>
        <w:t xml:space="preserve"> with resource index provided by </w:t>
      </w:r>
      <w:r w:rsidRPr="000823BB">
        <w:rPr>
          <w:rFonts w:eastAsia="Times New Roman"/>
          <w:i/>
          <w:sz w:val="18"/>
          <w:szCs w:val="18"/>
        </w:rPr>
        <w:t>csi-RS-Index</w:t>
      </w:r>
      <w:r w:rsidRPr="000823BB">
        <w:rPr>
          <w:rFonts w:eastAsia="Times New Roman"/>
          <w:sz w:val="18"/>
          <w:szCs w:val="18"/>
        </w:rPr>
        <w:t xml:space="preserve"> for a same serving cell or, if </w:t>
      </w:r>
      <w:r w:rsidRPr="000823BB">
        <w:rPr>
          <w:rFonts w:eastAsia="Times New Roman"/>
          <w:i/>
          <w:iCs/>
          <w:sz w:val="18"/>
          <w:szCs w:val="18"/>
        </w:rPr>
        <w:t>servingCellId</w:t>
      </w:r>
      <w:r w:rsidRPr="000823BB">
        <w:rPr>
          <w:rFonts w:eastAsia="Times New Roman"/>
          <w:sz w:val="18"/>
          <w:szCs w:val="18"/>
        </w:rPr>
        <w:t xml:space="preserve"> is provided, for a serving cell indicated by </w:t>
      </w:r>
      <w:r w:rsidRPr="000823BB">
        <w:rPr>
          <w:rFonts w:eastAsia="Times New Roman"/>
          <w:i/>
          <w:iCs/>
          <w:sz w:val="18"/>
          <w:szCs w:val="18"/>
        </w:rPr>
        <w:t>servingCellId</w:t>
      </w:r>
    </w:p>
    <w:p w14:paraId="418F0BB0" w14:textId="77777777" w:rsidR="000823BB" w:rsidRPr="000823BB" w:rsidRDefault="000823BB" w:rsidP="000823BB">
      <w:pPr>
        <w:ind w:left="852" w:hanging="284"/>
        <w:rPr>
          <w:rFonts w:eastAsia="Times New Roman"/>
          <w:sz w:val="18"/>
          <w:szCs w:val="18"/>
          <w:lang w:val="x-none"/>
        </w:rPr>
      </w:pPr>
      <w:r w:rsidRPr="000823BB">
        <w:rPr>
          <w:rFonts w:eastAsia="Times New Roman"/>
          <w:sz w:val="18"/>
          <w:szCs w:val="18"/>
          <w:lang w:val="x-none"/>
        </w:rPr>
        <w:t>-</w:t>
      </w:r>
      <w:r w:rsidRPr="000823BB">
        <w:rPr>
          <w:rFonts w:eastAsia="Times New Roman"/>
          <w:sz w:val="18"/>
          <w:szCs w:val="18"/>
          <w:lang w:val="x-none"/>
        </w:rPr>
        <w:tab/>
      </w:r>
      <w:r w:rsidRPr="000823BB">
        <w:rPr>
          <w:rFonts w:eastAsia="Times New Roman"/>
          <w:sz w:val="18"/>
          <w:szCs w:val="18"/>
        </w:rPr>
        <w:t xml:space="preserve">else </w:t>
      </w:r>
      <w:r w:rsidRPr="000823BB">
        <w:rPr>
          <w:rFonts w:eastAsia="Times New Roman"/>
          <w:i/>
          <w:iCs/>
          <w:sz w:val="18"/>
          <w:szCs w:val="18"/>
          <w:lang w:val="x-none"/>
        </w:rPr>
        <w:t>PUCCH-Spatial</w:t>
      </w:r>
      <w:r w:rsidRPr="000823BB">
        <w:rPr>
          <w:rFonts w:eastAsia="Times New Roman"/>
          <w:i/>
          <w:iCs/>
          <w:sz w:val="18"/>
          <w:szCs w:val="18"/>
          <w:lang w:val="en-US"/>
        </w:rPr>
        <w:t>R</w:t>
      </w:r>
      <w:r w:rsidRPr="000823BB">
        <w:rPr>
          <w:rFonts w:eastAsia="Times New Roman"/>
          <w:i/>
          <w:iCs/>
          <w:sz w:val="18"/>
          <w:szCs w:val="18"/>
          <w:lang w:val="x-none"/>
        </w:rPr>
        <w:t>elation</w:t>
      </w:r>
      <w:r w:rsidRPr="000823BB">
        <w:rPr>
          <w:rFonts w:eastAsia="Times New Roman"/>
          <w:i/>
          <w:iCs/>
          <w:sz w:val="18"/>
          <w:szCs w:val="18"/>
          <w:lang w:val="en-US"/>
        </w:rPr>
        <w:t>I</w:t>
      </w:r>
      <w:r w:rsidRPr="000823BB">
        <w:rPr>
          <w:rFonts w:eastAsia="Times New Roman"/>
          <w:i/>
          <w:iCs/>
          <w:sz w:val="18"/>
          <w:szCs w:val="18"/>
          <w:lang w:val="x-none"/>
        </w:rPr>
        <w:t>nfo</w:t>
      </w:r>
      <w:r w:rsidRPr="000823BB">
        <w:rPr>
          <w:rFonts w:eastAsia="Times New Roman"/>
          <w:sz w:val="18"/>
          <w:szCs w:val="18"/>
          <w:lang w:val="x-none"/>
        </w:rPr>
        <w:t xml:space="preserve"> </w:t>
      </w:r>
      <w:r w:rsidRPr="000823BB">
        <w:rPr>
          <w:rFonts w:eastAsia="Times New Roman"/>
          <w:sz w:val="18"/>
          <w:szCs w:val="18"/>
          <w:lang w:val="en-US"/>
        </w:rPr>
        <w:t xml:space="preserve">provides </w:t>
      </w:r>
      <w:r w:rsidRPr="000823BB">
        <w:rPr>
          <w:rFonts w:eastAsia="Times New Roman"/>
          <w:i/>
          <w:sz w:val="18"/>
          <w:szCs w:val="18"/>
          <w:lang w:val="x-none"/>
        </w:rPr>
        <w:t>srs</w:t>
      </w:r>
      <w:r w:rsidRPr="000823BB">
        <w:rPr>
          <w:rFonts w:eastAsia="Times New Roman"/>
          <w:sz w:val="18"/>
          <w:szCs w:val="18"/>
          <w:lang w:val="x-none"/>
        </w:rPr>
        <w:t>, the UE transmit</w:t>
      </w:r>
      <w:r w:rsidRPr="000823BB">
        <w:rPr>
          <w:rFonts w:eastAsia="Times New Roman"/>
          <w:sz w:val="18"/>
          <w:szCs w:val="18"/>
          <w:lang w:val="en-US"/>
        </w:rPr>
        <w:t>s</w:t>
      </w:r>
      <w:r w:rsidRPr="000823BB">
        <w:rPr>
          <w:rFonts w:eastAsia="Times New Roman"/>
          <w:sz w:val="18"/>
          <w:szCs w:val="18"/>
          <w:lang w:val="x-none"/>
        </w:rPr>
        <w:t xml:space="preserve"> the PUCCH </w:t>
      </w:r>
      <w:r w:rsidRPr="000823BB">
        <w:rPr>
          <w:rFonts w:eastAsia="Times New Roman"/>
          <w:sz w:val="18"/>
          <w:szCs w:val="18"/>
          <w:lang w:val="en-US"/>
        </w:rPr>
        <w:t>using</w:t>
      </w:r>
      <w:r w:rsidRPr="000823BB">
        <w:rPr>
          <w:rFonts w:eastAsia="Times New Roman"/>
          <w:sz w:val="18"/>
          <w:szCs w:val="18"/>
          <w:lang w:val="x-none"/>
        </w:rPr>
        <w:t xml:space="preserve"> a same spatial domain filter </w:t>
      </w:r>
      <w:r w:rsidRPr="000823BB">
        <w:rPr>
          <w:rFonts w:eastAsia="Times New Roman"/>
          <w:sz w:val="18"/>
          <w:szCs w:val="18"/>
          <w:lang w:val="en-US"/>
        </w:rPr>
        <w:t xml:space="preserve">as </w:t>
      </w:r>
      <w:r w:rsidRPr="000823BB">
        <w:rPr>
          <w:rFonts w:eastAsia="Times New Roman"/>
          <w:sz w:val="18"/>
          <w:szCs w:val="18"/>
          <w:lang w:val="x-none"/>
        </w:rPr>
        <w:t xml:space="preserve">for a transmission of </w:t>
      </w:r>
      <w:r w:rsidRPr="000823BB">
        <w:rPr>
          <w:rFonts w:eastAsia="Times New Roman"/>
          <w:sz w:val="18"/>
          <w:szCs w:val="18"/>
          <w:lang w:val="en-US"/>
        </w:rPr>
        <w:t xml:space="preserve">a SRS with resource index provided by </w:t>
      </w:r>
      <w:r w:rsidRPr="000823BB">
        <w:rPr>
          <w:rFonts w:eastAsia="Times New Roman"/>
          <w:i/>
          <w:sz w:val="18"/>
          <w:szCs w:val="18"/>
          <w:lang w:val="en-US"/>
        </w:rPr>
        <w:t>resource</w:t>
      </w:r>
      <w:r w:rsidRPr="000823BB">
        <w:rPr>
          <w:rFonts w:eastAsia="Times New Roman"/>
          <w:sz w:val="18"/>
          <w:szCs w:val="18"/>
          <w:lang w:val="en-US"/>
        </w:rPr>
        <w:t xml:space="preserve"> </w:t>
      </w:r>
      <w:r w:rsidRPr="000823BB">
        <w:rPr>
          <w:rFonts w:eastAsia="Times New Roman"/>
          <w:sz w:val="18"/>
          <w:szCs w:val="18"/>
        </w:rPr>
        <w:t xml:space="preserve">for a same serving cell </w:t>
      </w:r>
      <w:r w:rsidRPr="000823BB">
        <w:rPr>
          <w:rFonts w:eastAsia="Times New Roman"/>
          <w:iCs/>
          <w:sz w:val="18"/>
          <w:szCs w:val="18"/>
        </w:rPr>
        <w:t>and/or active UL BWP</w:t>
      </w:r>
      <w:r w:rsidRPr="000823BB">
        <w:rPr>
          <w:rFonts w:eastAsia="Times New Roman"/>
          <w:sz w:val="18"/>
          <w:szCs w:val="18"/>
        </w:rPr>
        <w:t xml:space="preserve"> or, if </w:t>
      </w:r>
      <w:r w:rsidRPr="000823BB">
        <w:rPr>
          <w:rFonts w:eastAsia="Times New Roman"/>
          <w:i/>
          <w:iCs/>
          <w:sz w:val="18"/>
          <w:szCs w:val="18"/>
        </w:rPr>
        <w:t>servingCellId</w:t>
      </w:r>
      <w:r w:rsidRPr="000823BB">
        <w:rPr>
          <w:rFonts w:eastAsia="Times New Roman"/>
          <w:sz w:val="18"/>
          <w:szCs w:val="18"/>
        </w:rPr>
        <w:t xml:space="preserve"> and/or </w:t>
      </w:r>
      <w:r w:rsidRPr="000823BB">
        <w:rPr>
          <w:rFonts w:eastAsia="Times New Roman"/>
          <w:i/>
          <w:iCs/>
          <w:sz w:val="18"/>
          <w:szCs w:val="18"/>
        </w:rPr>
        <w:t>uplinkBWP</w:t>
      </w:r>
      <w:r w:rsidRPr="000823BB">
        <w:rPr>
          <w:rFonts w:eastAsia="Times New Roman"/>
          <w:sz w:val="18"/>
          <w:szCs w:val="18"/>
        </w:rPr>
        <w:t xml:space="preserve"> are provided, for a serving cell indicated by </w:t>
      </w:r>
      <w:r w:rsidRPr="000823BB">
        <w:rPr>
          <w:rFonts w:eastAsia="Times New Roman"/>
          <w:i/>
          <w:iCs/>
          <w:sz w:val="18"/>
          <w:szCs w:val="18"/>
        </w:rPr>
        <w:t>servingCellId</w:t>
      </w:r>
      <w:r w:rsidRPr="000823BB">
        <w:rPr>
          <w:rFonts w:eastAsia="Times New Roman"/>
          <w:iCs/>
          <w:sz w:val="18"/>
          <w:szCs w:val="18"/>
        </w:rPr>
        <w:t xml:space="preserve"> and/or for an UL BWP indicated by </w:t>
      </w:r>
      <w:r w:rsidRPr="000823BB">
        <w:rPr>
          <w:rFonts w:eastAsia="Times New Roman"/>
          <w:i/>
          <w:iCs/>
          <w:sz w:val="18"/>
          <w:szCs w:val="18"/>
        </w:rPr>
        <w:t>uplinkBWP</w:t>
      </w:r>
    </w:p>
    <w:p w14:paraId="27C03136" w14:textId="77777777" w:rsidR="000823BB" w:rsidRPr="000823BB" w:rsidRDefault="000823BB" w:rsidP="000823BB">
      <w:pPr>
        <w:ind w:left="284"/>
        <w:rPr>
          <w:sz w:val="18"/>
          <w:szCs w:val="18"/>
          <w:lang w:eastAsia="zh-CN"/>
        </w:rPr>
      </w:pPr>
      <w:r w:rsidRPr="000823BB">
        <w:rPr>
          <w:sz w:val="18"/>
          <w:szCs w:val="18"/>
          <w:lang w:eastAsia="zh-CN"/>
        </w:rPr>
        <w:t>If a UE</w:t>
      </w:r>
    </w:p>
    <w:p w14:paraId="132CA908" w14:textId="77777777" w:rsidR="000823BB" w:rsidRPr="000823BB" w:rsidRDefault="000823BB" w:rsidP="000823BB">
      <w:pPr>
        <w:ind w:left="852" w:hanging="284"/>
        <w:rPr>
          <w:sz w:val="18"/>
          <w:szCs w:val="18"/>
          <w:lang w:val="x-none" w:eastAsia="zh-CN"/>
        </w:rPr>
      </w:pPr>
      <w:r w:rsidRPr="000823BB">
        <w:rPr>
          <w:rFonts w:eastAsia="Times New Roman"/>
          <w:sz w:val="18"/>
          <w:szCs w:val="18"/>
          <w:lang w:val="x-none"/>
        </w:rPr>
        <w:t>-</w:t>
      </w:r>
      <w:r w:rsidRPr="000823BB">
        <w:rPr>
          <w:rFonts w:eastAsia="Times New Roman"/>
          <w:sz w:val="18"/>
          <w:szCs w:val="18"/>
          <w:lang w:val="x-none"/>
        </w:rPr>
        <w:tab/>
      </w:r>
      <w:r w:rsidRPr="000823BB">
        <w:rPr>
          <w:sz w:val="18"/>
          <w:szCs w:val="18"/>
          <w:lang w:val="x-none" w:eastAsia="zh-CN"/>
        </w:rPr>
        <w:t xml:space="preserve">reports </w:t>
      </w:r>
      <w:r w:rsidRPr="000823BB">
        <w:rPr>
          <w:rFonts w:eastAsia="Times New Roman"/>
          <w:i/>
          <w:iCs/>
          <w:sz w:val="18"/>
          <w:szCs w:val="18"/>
          <w:lang w:val="x-none"/>
        </w:rPr>
        <w:t>beamCorrespondenceWithoutUL-BeamSweeping</w:t>
      </w:r>
      <w:r w:rsidRPr="000823BB">
        <w:rPr>
          <w:sz w:val="18"/>
          <w:szCs w:val="18"/>
          <w:lang w:val="x-none" w:eastAsia="zh-CN"/>
        </w:rPr>
        <w:t xml:space="preserve">, </w:t>
      </w:r>
    </w:p>
    <w:p w14:paraId="335D452A" w14:textId="77777777" w:rsidR="000823BB" w:rsidRPr="000823BB" w:rsidRDefault="000823BB" w:rsidP="000823BB">
      <w:pPr>
        <w:ind w:left="852" w:hanging="284"/>
        <w:rPr>
          <w:sz w:val="18"/>
          <w:szCs w:val="18"/>
          <w:lang w:val="x-none" w:eastAsia="zh-CN"/>
        </w:rPr>
      </w:pPr>
      <w:r w:rsidRPr="000823BB">
        <w:rPr>
          <w:rFonts w:eastAsia="Times New Roman"/>
          <w:sz w:val="18"/>
          <w:szCs w:val="18"/>
          <w:lang w:val="x-none"/>
        </w:rPr>
        <w:t>-</w:t>
      </w:r>
      <w:r w:rsidRPr="000823BB">
        <w:rPr>
          <w:rFonts w:eastAsia="Times New Roman"/>
          <w:sz w:val="18"/>
          <w:szCs w:val="18"/>
          <w:lang w:val="x-none"/>
        </w:rPr>
        <w:tab/>
      </w:r>
      <w:r w:rsidRPr="000823BB">
        <w:rPr>
          <w:sz w:val="18"/>
          <w:szCs w:val="18"/>
          <w:lang w:val="x-none" w:eastAsia="zh-CN"/>
        </w:rPr>
        <w:t>is not provided</w:t>
      </w:r>
      <w:r w:rsidRPr="000823BB">
        <w:rPr>
          <w:sz w:val="18"/>
          <w:szCs w:val="18"/>
          <w:lang w:val="en-US" w:eastAsia="zh-CN"/>
        </w:rPr>
        <w:t xml:space="preserve"> </w:t>
      </w:r>
      <w:r w:rsidRPr="000823BB">
        <w:rPr>
          <w:rFonts w:eastAsia="Times New Roman"/>
          <w:i/>
          <w:sz w:val="18"/>
          <w:szCs w:val="18"/>
          <w:lang w:val="x-none"/>
        </w:rPr>
        <w:t>pathlossReferenceRSs</w:t>
      </w:r>
      <w:r w:rsidRPr="000823BB">
        <w:rPr>
          <w:rFonts w:eastAsia="Times New Roman"/>
          <w:sz w:val="18"/>
          <w:szCs w:val="18"/>
          <w:lang w:val="x-none"/>
        </w:rPr>
        <w:t xml:space="preserve"> </w:t>
      </w:r>
      <w:r w:rsidRPr="000823BB">
        <w:rPr>
          <w:rFonts w:eastAsia="Times New Roman"/>
          <w:sz w:val="18"/>
          <w:szCs w:val="18"/>
          <w:lang w:val="en-US"/>
        </w:rPr>
        <w:t>in</w:t>
      </w:r>
      <w:r w:rsidRPr="000823BB">
        <w:rPr>
          <w:sz w:val="18"/>
          <w:szCs w:val="18"/>
          <w:lang w:val="x-none" w:eastAsia="zh-CN"/>
        </w:rPr>
        <w:t xml:space="preserve"> </w:t>
      </w:r>
      <w:r w:rsidRPr="000823BB">
        <w:rPr>
          <w:i/>
          <w:iCs/>
          <w:sz w:val="18"/>
          <w:szCs w:val="18"/>
          <w:lang w:val="x-none" w:eastAsia="zh-CN"/>
        </w:rPr>
        <w:t>PUCCH-PowerControl</w:t>
      </w:r>
      <w:r w:rsidRPr="000823BB">
        <w:rPr>
          <w:iCs/>
          <w:sz w:val="18"/>
          <w:szCs w:val="18"/>
          <w:lang w:val="x-none" w:eastAsia="zh-CN"/>
        </w:rPr>
        <w:t>,</w:t>
      </w:r>
      <w:r w:rsidRPr="000823BB">
        <w:rPr>
          <w:sz w:val="18"/>
          <w:szCs w:val="18"/>
          <w:lang w:val="x-none" w:eastAsia="zh-CN"/>
        </w:rPr>
        <w:t xml:space="preserve"> </w:t>
      </w:r>
    </w:p>
    <w:p w14:paraId="1C332B03" w14:textId="77777777" w:rsidR="000823BB" w:rsidRPr="000823BB" w:rsidRDefault="000823BB" w:rsidP="000823BB">
      <w:pPr>
        <w:ind w:left="852" w:hanging="284"/>
        <w:rPr>
          <w:sz w:val="18"/>
          <w:szCs w:val="18"/>
          <w:lang w:val="x-none" w:eastAsia="zh-CN"/>
        </w:rPr>
      </w:pPr>
      <w:r w:rsidRPr="000823BB">
        <w:rPr>
          <w:rFonts w:eastAsia="Times New Roman"/>
          <w:sz w:val="18"/>
          <w:szCs w:val="18"/>
          <w:lang w:val="x-none"/>
        </w:rPr>
        <w:t>-</w:t>
      </w:r>
      <w:r w:rsidRPr="000823BB">
        <w:rPr>
          <w:rFonts w:eastAsia="Times New Roman"/>
          <w:sz w:val="18"/>
          <w:szCs w:val="18"/>
          <w:lang w:val="x-none"/>
        </w:rPr>
        <w:tab/>
        <w:t>i</w:t>
      </w:r>
      <w:r w:rsidRPr="000823BB">
        <w:rPr>
          <w:rFonts w:eastAsia="Times New Roman"/>
          <w:color w:val="000000"/>
          <w:sz w:val="18"/>
          <w:szCs w:val="18"/>
          <w:lang w:val="x-none"/>
        </w:rPr>
        <w:t xml:space="preserve">s provided </w:t>
      </w:r>
      <w:r w:rsidRPr="000823BB">
        <w:rPr>
          <w:rFonts w:eastAsia="Times New Roman"/>
          <w:i/>
          <w:color w:val="000000"/>
          <w:sz w:val="18"/>
          <w:szCs w:val="18"/>
          <w:lang w:val="x-none"/>
        </w:rPr>
        <w:t>enableDefaultBeamPlForPUCCH</w:t>
      </w:r>
      <w:r w:rsidRPr="000823BB">
        <w:rPr>
          <w:sz w:val="18"/>
          <w:szCs w:val="18"/>
          <w:lang w:val="x-none" w:eastAsia="zh-CN"/>
        </w:rPr>
        <w:t xml:space="preserve">, and </w:t>
      </w:r>
    </w:p>
    <w:p w14:paraId="7205C1E4" w14:textId="77777777" w:rsidR="000823BB" w:rsidRPr="000823BB" w:rsidRDefault="000823BB" w:rsidP="000823BB">
      <w:pPr>
        <w:ind w:left="852" w:hanging="284"/>
        <w:rPr>
          <w:rFonts w:eastAsia="Times New Roman"/>
          <w:iCs/>
          <w:sz w:val="18"/>
          <w:szCs w:val="18"/>
          <w:lang w:val="x-none"/>
        </w:rPr>
      </w:pPr>
      <w:r w:rsidRPr="000823BB">
        <w:rPr>
          <w:rFonts w:eastAsia="Times New Roman"/>
          <w:sz w:val="18"/>
          <w:szCs w:val="18"/>
          <w:lang w:val="x-none"/>
        </w:rPr>
        <w:t>-</w:t>
      </w:r>
      <w:r w:rsidRPr="000823BB">
        <w:rPr>
          <w:rFonts w:eastAsia="Times New Roman"/>
          <w:sz w:val="18"/>
          <w:szCs w:val="18"/>
          <w:lang w:val="x-none"/>
        </w:rPr>
        <w:tab/>
        <w:t>i</w:t>
      </w:r>
      <w:r w:rsidRPr="000823BB">
        <w:rPr>
          <w:sz w:val="18"/>
          <w:szCs w:val="18"/>
          <w:lang w:val="x-none" w:eastAsia="zh-CN"/>
        </w:rPr>
        <w:t>s not provided</w:t>
      </w:r>
      <w:r w:rsidRPr="000823BB">
        <w:rPr>
          <w:rFonts w:eastAsia="Times New Roman"/>
          <w:i/>
          <w:sz w:val="18"/>
          <w:szCs w:val="18"/>
          <w:lang w:val="x-none"/>
        </w:rPr>
        <w:t xml:space="preserve"> PUCCH-SpatialRelationInfo</w:t>
      </w:r>
      <w:r w:rsidRPr="000823BB">
        <w:rPr>
          <w:rFonts w:eastAsia="Times New Roman" w:cs="Calibri"/>
          <w:sz w:val="18"/>
          <w:szCs w:val="18"/>
          <w:lang w:val="x-none"/>
        </w:rPr>
        <w:t>,</w:t>
      </w:r>
      <w:r w:rsidRPr="000823BB">
        <w:rPr>
          <w:rFonts w:eastAsia="Times New Roman"/>
          <w:iCs/>
          <w:sz w:val="18"/>
          <w:szCs w:val="18"/>
          <w:lang w:val="x-none"/>
        </w:rPr>
        <w:t xml:space="preserve"> </w:t>
      </w:r>
    </w:p>
    <w:p w14:paraId="61EC43AF" w14:textId="77777777" w:rsidR="000823BB" w:rsidRPr="000823BB" w:rsidRDefault="000823BB" w:rsidP="000823BB">
      <w:pPr>
        <w:ind w:left="284"/>
        <w:rPr>
          <w:rFonts w:eastAsia="Times New Roman"/>
          <w:sz w:val="18"/>
          <w:szCs w:val="18"/>
        </w:rPr>
      </w:pPr>
      <w:r w:rsidRPr="000823BB">
        <w:rPr>
          <w:rFonts w:eastAsia="Times New Roman"/>
          <w:iCs/>
          <w:sz w:val="18"/>
          <w:szCs w:val="18"/>
        </w:rPr>
        <w:t xml:space="preserve">a spatial setting for a PUCCH transmission from the UE is same as a </w:t>
      </w:r>
      <w:r w:rsidRPr="000823BB">
        <w:rPr>
          <w:rFonts w:eastAsia="Times New Roman"/>
          <w:sz w:val="18"/>
          <w:szCs w:val="18"/>
        </w:rPr>
        <w:t xml:space="preserve">spatial setting </w:t>
      </w:r>
      <w:r w:rsidRPr="000823BB">
        <w:rPr>
          <w:rFonts w:eastAsia="Times New Roman"/>
          <w:sz w:val="18"/>
          <w:szCs w:val="18"/>
          <w:lang w:val="en-US"/>
        </w:rPr>
        <w:t xml:space="preserve">for </w:t>
      </w:r>
      <w:r w:rsidRPr="000823BB">
        <w:rPr>
          <w:rFonts w:eastAsia="Times New Roman"/>
          <w:sz w:val="18"/>
          <w:szCs w:val="18"/>
          <w:lang w:eastAsia="zh-CN"/>
        </w:rPr>
        <w:t>PDCCH receptions by the UE in the CORESET with the lowest ID on the active DL BWP of the PCell.</w:t>
      </w:r>
    </w:p>
    <w:p w14:paraId="138DE55F" w14:textId="70210220" w:rsidR="000823BB" w:rsidRDefault="00C96DE2" w:rsidP="000823BB">
      <w:pPr>
        <w:ind w:left="284"/>
        <w:rPr>
          <w:rFonts w:eastAsia="Times New Roman"/>
          <w:sz w:val="18"/>
          <w:szCs w:val="18"/>
          <w:lang w:val="en-US"/>
        </w:rPr>
      </w:pPr>
      <w:r>
        <w:rPr>
          <w:rFonts w:eastAsia="Times New Roman"/>
          <w:sz w:val="18"/>
          <w:szCs w:val="18"/>
          <w:lang w:val="en-US"/>
        </w:rPr>
        <w:t>[…]</w:t>
      </w:r>
    </w:p>
    <w:p w14:paraId="5068CBFD" w14:textId="44DD95B2" w:rsidR="00F62144" w:rsidRDefault="00C96DE2" w:rsidP="00BD7481">
      <w:pPr>
        <w:rPr>
          <w:rFonts w:asciiTheme="minorHAnsi" w:hAnsiTheme="minorHAnsi" w:cstheme="minorHAnsi"/>
          <w:sz w:val="22"/>
          <w:lang w:val="en-CA"/>
        </w:rPr>
      </w:pPr>
      <w:r>
        <w:rPr>
          <w:rFonts w:asciiTheme="minorHAnsi" w:hAnsiTheme="minorHAnsi" w:cstheme="minorHAnsi"/>
          <w:sz w:val="22"/>
          <w:lang w:val="en-CA"/>
        </w:rPr>
        <w:t xml:space="preserve">It can be observed </w:t>
      </w:r>
      <w:r w:rsidR="0095077B">
        <w:rPr>
          <w:rFonts w:asciiTheme="minorHAnsi" w:hAnsiTheme="minorHAnsi" w:cstheme="minorHAnsi"/>
          <w:sz w:val="22"/>
          <w:lang w:val="en-CA"/>
        </w:rPr>
        <w:t xml:space="preserve">that </w:t>
      </w:r>
      <w:r w:rsidR="00BD7481">
        <w:rPr>
          <w:rFonts w:asciiTheme="minorHAnsi" w:hAnsiTheme="minorHAnsi" w:cstheme="minorHAnsi"/>
          <w:sz w:val="22"/>
          <w:lang w:val="en-CA"/>
        </w:rPr>
        <w:t xml:space="preserve">in the RAN1 specification, it is only when a number of conditions are fulfilled that a UE is to transmit on PUCCH without having been configured with a spatial relation. For that particular case, the UE is to use a spatial transmission filter that is derived from reception of one of PDCCH in one of the CORESETs. </w:t>
      </w:r>
      <w:r w:rsidR="000E770E">
        <w:rPr>
          <w:rFonts w:asciiTheme="minorHAnsi" w:hAnsiTheme="minorHAnsi" w:cstheme="minorHAnsi"/>
          <w:sz w:val="22"/>
          <w:lang w:val="en-CA"/>
        </w:rPr>
        <w:t>In case the spatial propert</w:t>
      </w:r>
      <w:r w:rsidR="00F62144">
        <w:rPr>
          <w:rFonts w:asciiTheme="minorHAnsi" w:hAnsiTheme="minorHAnsi" w:cstheme="minorHAnsi"/>
          <w:sz w:val="22"/>
          <w:lang w:val="en-CA"/>
        </w:rPr>
        <w:t>y</w:t>
      </w:r>
      <w:r w:rsidR="000E770E">
        <w:rPr>
          <w:rFonts w:asciiTheme="minorHAnsi" w:hAnsiTheme="minorHAnsi" w:cstheme="minorHAnsi"/>
          <w:sz w:val="22"/>
          <w:lang w:val="en-CA"/>
        </w:rPr>
        <w:t xml:space="preserve"> of the PDCCH change</w:t>
      </w:r>
      <w:r w:rsidR="00F62144">
        <w:rPr>
          <w:rFonts w:asciiTheme="minorHAnsi" w:hAnsiTheme="minorHAnsi" w:cstheme="minorHAnsi"/>
          <w:sz w:val="22"/>
          <w:lang w:val="en-CA"/>
        </w:rPr>
        <w:t>s</w:t>
      </w:r>
      <w:r w:rsidR="000E770E">
        <w:rPr>
          <w:rFonts w:asciiTheme="minorHAnsi" w:hAnsiTheme="minorHAnsi" w:cstheme="minorHAnsi"/>
          <w:sz w:val="22"/>
          <w:lang w:val="en-CA"/>
        </w:rPr>
        <w:t xml:space="preserve">, </w:t>
      </w:r>
      <w:r w:rsidR="00F62144">
        <w:rPr>
          <w:rFonts w:asciiTheme="minorHAnsi" w:hAnsiTheme="minorHAnsi" w:cstheme="minorHAnsi"/>
          <w:sz w:val="22"/>
          <w:lang w:val="en-CA"/>
        </w:rPr>
        <w:t xml:space="preserve">so </w:t>
      </w:r>
      <w:r w:rsidR="000E770E">
        <w:rPr>
          <w:rFonts w:asciiTheme="minorHAnsi" w:hAnsiTheme="minorHAnsi" w:cstheme="minorHAnsi"/>
          <w:sz w:val="22"/>
          <w:lang w:val="en-CA"/>
        </w:rPr>
        <w:t xml:space="preserve">would </w:t>
      </w:r>
      <w:r w:rsidR="00F62144">
        <w:rPr>
          <w:rFonts w:asciiTheme="minorHAnsi" w:hAnsiTheme="minorHAnsi" w:cstheme="minorHAnsi"/>
          <w:sz w:val="22"/>
          <w:lang w:val="en-CA"/>
        </w:rPr>
        <w:t xml:space="preserve">the spatial transmission filter for PUCCH. </w:t>
      </w:r>
      <w:r w:rsidR="00F62144" w:rsidRPr="00D466D4">
        <w:rPr>
          <w:rFonts w:asciiTheme="minorHAnsi" w:hAnsiTheme="minorHAnsi" w:cstheme="minorHAnsi"/>
          <w:sz w:val="22"/>
          <w:lang w:val="en-CA"/>
        </w:rPr>
        <w:t>We do not see that we need a test case for this</w:t>
      </w:r>
      <w:r w:rsidR="00D466D4">
        <w:rPr>
          <w:rFonts w:asciiTheme="minorHAnsi" w:hAnsiTheme="minorHAnsi" w:cstheme="minorHAnsi"/>
          <w:sz w:val="22"/>
          <w:lang w:val="en-CA"/>
        </w:rPr>
        <w:t>. If it still would be unclear under which conditions a UE may operate without a spatial relation configuration, we suggest that RAN4 asks RAN1 for a clarification.</w:t>
      </w:r>
    </w:p>
    <w:p w14:paraId="7D0016E8" w14:textId="36CF3339" w:rsidR="00F62144" w:rsidRDefault="00F62144" w:rsidP="00BD7481">
      <w:pPr>
        <w:rPr>
          <w:rFonts w:asciiTheme="minorHAnsi" w:hAnsiTheme="minorHAnsi" w:cstheme="minorHAnsi"/>
          <w:color w:val="1F497D" w:themeColor="text2"/>
          <w:sz w:val="22"/>
          <w:lang w:val="en-CA"/>
        </w:rPr>
      </w:pPr>
      <w:r w:rsidRPr="00F62144">
        <w:rPr>
          <w:rFonts w:asciiTheme="minorHAnsi" w:hAnsiTheme="minorHAnsi" w:cstheme="minorHAnsi"/>
          <w:b/>
          <w:bCs/>
          <w:color w:val="1F497D" w:themeColor="text2"/>
          <w:sz w:val="22"/>
          <w:lang w:val="en-CA"/>
        </w:rPr>
        <w:t>Proposal 2</w:t>
      </w:r>
      <w:r w:rsidR="001D6C42">
        <w:rPr>
          <w:rFonts w:asciiTheme="minorHAnsi" w:hAnsiTheme="minorHAnsi" w:cstheme="minorHAnsi"/>
          <w:b/>
          <w:bCs/>
          <w:color w:val="1F497D" w:themeColor="text2"/>
          <w:sz w:val="22"/>
          <w:lang w:val="en-CA"/>
        </w:rPr>
        <w:t>a</w:t>
      </w:r>
      <w:r w:rsidRPr="00F62144">
        <w:rPr>
          <w:rFonts w:asciiTheme="minorHAnsi" w:hAnsiTheme="minorHAnsi" w:cstheme="minorHAnsi"/>
          <w:b/>
          <w:bCs/>
          <w:color w:val="1F497D" w:themeColor="text2"/>
          <w:sz w:val="22"/>
          <w:lang w:val="en-CA"/>
        </w:rPr>
        <w:t>:</w:t>
      </w:r>
      <w:r w:rsidR="00D466D4">
        <w:rPr>
          <w:rFonts w:asciiTheme="minorHAnsi" w:hAnsiTheme="minorHAnsi" w:cstheme="minorHAnsi"/>
          <w:b/>
          <w:bCs/>
          <w:color w:val="1F497D" w:themeColor="text2"/>
          <w:sz w:val="22"/>
          <w:lang w:val="en-CA"/>
        </w:rPr>
        <w:t xml:space="preserve"> </w:t>
      </w:r>
      <w:r w:rsidR="00D466D4">
        <w:rPr>
          <w:rFonts w:asciiTheme="minorHAnsi" w:hAnsiTheme="minorHAnsi" w:cstheme="minorHAnsi"/>
          <w:color w:val="1F497D" w:themeColor="text2"/>
          <w:sz w:val="22"/>
          <w:lang w:val="en-CA"/>
        </w:rPr>
        <w:t xml:space="preserve">No requirement is introduced </w:t>
      </w:r>
      <w:r w:rsidR="001D6C42">
        <w:rPr>
          <w:rFonts w:asciiTheme="minorHAnsi" w:hAnsiTheme="minorHAnsi" w:cstheme="minorHAnsi"/>
          <w:color w:val="1F497D" w:themeColor="text2"/>
          <w:sz w:val="22"/>
          <w:lang w:val="en-CA"/>
        </w:rPr>
        <w:t xml:space="preserve">for spatial relation switching </w:t>
      </w:r>
      <w:r w:rsidR="000D4077">
        <w:rPr>
          <w:rFonts w:asciiTheme="minorHAnsi" w:hAnsiTheme="minorHAnsi" w:cstheme="minorHAnsi"/>
          <w:color w:val="1F497D" w:themeColor="text2"/>
          <w:sz w:val="22"/>
          <w:lang w:val="en-CA"/>
        </w:rPr>
        <w:t xml:space="preserve">delay </w:t>
      </w:r>
      <w:r w:rsidR="001D6C42">
        <w:rPr>
          <w:rFonts w:asciiTheme="minorHAnsi" w:hAnsiTheme="minorHAnsi" w:cstheme="minorHAnsi"/>
          <w:color w:val="1F497D" w:themeColor="text2"/>
          <w:sz w:val="22"/>
          <w:lang w:val="en-CA"/>
        </w:rPr>
        <w:t>of PUCCH when PUCCH-SpatialRelationInfo is not configured.</w:t>
      </w:r>
    </w:p>
    <w:p w14:paraId="617B1C0D" w14:textId="1A5214AE" w:rsidR="001E65CE" w:rsidRPr="000D4077" w:rsidRDefault="001D6C42" w:rsidP="00DA2D2F">
      <w:pPr>
        <w:rPr>
          <w:rFonts w:asciiTheme="minorHAnsi" w:hAnsiTheme="minorHAnsi" w:cstheme="minorHAnsi"/>
          <w:color w:val="1F497D" w:themeColor="text2"/>
          <w:sz w:val="22"/>
          <w:lang w:val="en-CA"/>
        </w:rPr>
      </w:pPr>
      <w:r w:rsidRPr="001D6C42">
        <w:rPr>
          <w:rFonts w:asciiTheme="minorHAnsi" w:hAnsiTheme="minorHAnsi" w:cstheme="minorHAnsi"/>
          <w:b/>
          <w:bCs/>
          <w:color w:val="1F497D" w:themeColor="text2"/>
          <w:sz w:val="22"/>
          <w:lang w:val="en-CA"/>
        </w:rPr>
        <w:t xml:space="preserve">Proposal </w:t>
      </w:r>
      <w:r>
        <w:rPr>
          <w:rFonts w:asciiTheme="minorHAnsi" w:hAnsiTheme="minorHAnsi" w:cstheme="minorHAnsi"/>
          <w:b/>
          <w:bCs/>
          <w:color w:val="1F497D" w:themeColor="text2"/>
          <w:sz w:val="22"/>
          <w:lang w:val="en-CA"/>
        </w:rPr>
        <w:t>2b:</w:t>
      </w:r>
      <w:r>
        <w:rPr>
          <w:rFonts w:asciiTheme="minorHAnsi" w:hAnsiTheme="minorHAnsi" w:cstheme="minorHAnsi"/>
          <w:color w:val="1F497D" w:themeColor="text2"/>
          <w:sz w:val="22"/>
          <w:lang w:val="en-CA"/>
        </w:rPr>
        <w:t xml:space="preserve"> In case the conditions under which a UE can operate without PUCCH-SpatialRelationInfo configured are still unclear, RAN4 shall ask RAN1 for clarification.</w:t>
      </w:r>
      <w:r w:rsidR="000D4077">
        <w:rPr>
          <w:rFonts w:asciiTheme="minorHAnsi" w:hAnsiTheme="minorHAnsi" w:cstheme="minorHAnsi"/>
          <w:color w:val="1F497D" w:themeColor="text2"/>
          <w:sz w:val="22"/>
          <w:lang w:val="en-CA"/>
        </w:rPr>
        <w:t xml:space="preserve"> After clarification, RAN4 may again discuss whether to introduce spatial relation switching delay requirements for PUCCH for the case when</w:t>
      </w:r>
      <w:r w:rsidR="000D4077" w:rsidRPr="000D4077">
        <w:rPr>
          <w:rFonts w:asciiTheme="minorHAnsi" w:hAnsiTheme="minorHAnsi" w:cstheme="minorHAnsi"/>
          <w:color w:val="1F497D" w:themeColor="text2"/>
          <w:sz w:val="22"/>
          <w:lang w:val="en-CA"/>
        </w:rPr>
        <w:t xml:space="preserve"> </w:t>
      </w:r>
      <w:r w:rsidR="000D4077">
        <w:rPr>
          <w:rFonts w:asciiTheme="minorHAnsi" w:hAnsiTheme="minorHAnsi" w:cstheme="minorHAnsi"/>
          <w:color w:val="1F497D" w:themeColor="text2"/>
          <w:sz w:val="22"/>
          <w:lang w:val="en-CA"/>
        </w:rPr>
        <w:t>PUCCH-SpatialRelationInfo is not configured.</w:t>
      </w:r>
    </w:p>
    <w:p w14:paraId="025610AB" w14:textId="637DEE08" w:rsidR="00DA2D2F" w:rsidRDefault="00DA2D2F" w:rsidP="001E65CE">
      <w:pPr>
        <w:pStyle w:val="Heading2"/>
        <w:rPr>
          <w:lang w:val="en-CA"/>
        </w:rPr>
      </w:pPr>
      <w:r>
        <w:rPr>
          <w:lang w:val="en-CA"/>
        </w:rPr>
        <w:t xml:space="preserve">  </w:t>
      </w:r>
      <w:r w:rsidR="00F62144">
        <w:rPr>
          <w:lang w:val="en-CA"/>
        </w:rPr>
        <w:t>About Way Forward from RAN4#94-e</w:t>
      </w:r>
    </w:p>
    <w:p w14:paraId="084C834F" w14:textId="3CC947A3" w:rsidR="00620B42" w:rsidRPr="008A259F" w:rsidRDefault="00620B42" w:rsidP="00620B42">
      <w:pPr>
        <w:spacing w:after="0"/>
        <w:rPr>
          <w:rFonts w:asciiTheme="minorHAnsi" w:hAnsiTheme="minorHAnsi" w:cstheme="minorHAnsi"/>
          <w:i/>
          <w:iCs/>
          <w:sz w:val="22"/>
          <w:u w:val="single"/>
        </w:rPr>
      </w:pPr>
      <w:r w:rsidRPr="008A259F">
        <w:rPr>
          <w:rFonts w:asciiTheme="minorHAnsi" w:hAnsiTheme="minorHAnsi" w:cstheme="minorHAnsi"/>
          <w:i/>
          <w:iCs/>
          <w:sz w:val="22"/>
          <w:u w:val="single"/>
        </w:rPr>
        <w:t>Whether to define delay requirement for spatial relation info switching associated with UL SRS</w:t>
      </w:r>
    </w:p>
    <w:p w14:paraId="5397404A" w14:textId="1BFDFA25" w:rsidR="00620B42" w:rsidRPr="008A259F" w:rsidRDefault="00620B42" w:rsidP="008A259F">
      <w:pPr>
        <w:spacing w:after="0"/>
        <w:rPr>
          <w:rFonts w:asciiTheme="minorHAnsi" w:hAnsiTheme="minorHAnsi" w:cstheme="minorHAnsi"/>
          <w:sz w:val="22"/>
          <w:lang w:val="en-US"/>
        </w:rPr>
      </w:pPr>
    </w:p>
    <w:p w14:paraId="709D9032" w14:textId="10E9FD9E" w:rsidR="00620B42" w:rsidRPr="008A259F" w:rsidRDefault="008A259F" w:rsidP="00620B42">
      <w:pPr>
        <w:spacing w:after="0"/>
        <w:rPr>
          <w:rFonts w:asciiTheme="minorHAnsi" w:hAnsiTheme="minorHAnsi" w:cstheme="minorHAnsi"/>
          <w:sz w:val="22"/>
        </w:rPr>
      </w:pPr>
      <w:r>
        <w:rPr>
          <w:rFonts w:asciiTheme="minorHAnsi" w:hAnsiTheme="minorHAnsi" w:cstheme="minorHAnsi"/>
          <w:sz w:val="22"/>
        </w:rPr>
        <w:t xml:space="preserve">The scenarios listed </w:t>
      </w:r>
      <w:r w:rsidR="00125ABB">
        <w:rPr>
          <w:rFonts w:asciiTheme="minorHAnsi" w:hAnsiTheme="minorHAnsi" w:cstheme="minorHAnsi"/>
          <w:sz w:val="22"/>
        </w:rPr>
        <w:t xml:space="preserve">in the WF </w:t>
      </w:r>
      <w:r>
        <w:rPr>
          <w:rFonts w:asciiTheme="minorHAnsi" w:hAnsiTheme="minorHAnsi" w:cstheme="minorHAnsi"/>
          <w:sz w:val="22"/>
        </w:rPr>
        <w:t>are as follows:</w:t>
      </w:r>
    </w:p>
    <w:p w14:paraId="2994B15A" w14:textId="77777777" w:rsidR="00620B42" w:rsidRPr="00620B42" w:rsidRDefault="00620B42" w:rsidP="00620B42">
      <w:pPr>
        <w:spacing w:after="0"/>
        <w:rPr>
          <w:rFonts w:asciiTheme="minorHAnsi" w:hAnsiTheme="minorHAnsi" w:cstheme="minorHAnsi"/>
          <w:sz w:val="22"/>
          <w:u w:val="single"/>
          <w:lang w:val="en-US"/>
        </w:rPr>
      </w:pPr>
    </w:p>
    <w:tbl>
      <w:tblPr>
        <w:tblW w:w="0" w:type="auto"/>
        <w:tblInd w:w="1989" w:type="dxa"/>
        <w:tblCellMar>
          <w:left w:w="0" w:type="dxa"/>
          <w:right w:w="0" w:type="dxa"/>
        </w:tblCellMar>
        <w:tblLook w:val="0420" w:firstRow="1" w:lastRow="0" w:firstColumn="0" w:lastColumn="0" w:noHBand="0" w:noVBand="1"/>
      </w:tblPr>
      <w:tblGrid>
        <w:gridCol w:w="512"/>
        <w:gridCol w:w="1716"/>
        <w:gridCol w:w="3418"/>
      </w:tblGrid>
      <w:tr w:rsidR="00620B42" w:rsidRPr="00620B42" w14:paraId="5F6EF4EB" w14:textId="77777777" w:rsidTr="00620B42">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317C7E"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lastRenderedPageBreak/>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81A214"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Scenario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33847F"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Whether to introduce requirement</w:t>
            </w:r>
          </w:p>
        </w:tc>
      </w:tr>
      <w:tr w:rsidR="00620B42" w:rsidRPr="00620B42" w14:paraId="7FA40931" w14:textId="77777777" w:rsidTr="00620B42">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B6D415"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F2F503"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PUCCH-RRC-UL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AE1D3A"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FFS</w:t>
            </w:r>
          </w:p>
        </w:tc>
      </w:tr>
      <w:tr w:rsidR="00620B42" w:rsidRPr="00620B42" w14:paraId="5D596B31" w14:textId="77777777" w:rsidTr="00620B42">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0195CF"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DD0D86"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PUCCH-MAC-UL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5CBA08"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FFS</w:t>
            </w:r>
          </w:p>
        </w:tc>
      </w:tr>
      <w:tr w:rsidR="00620B42" w:rsidRPr="00620B42" w14:paraId="1C903D09" w14:textId="77777777" w:rsidTr="00620B42">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723009"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A9AA87"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pSRS-RRC-UL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FFCE0B"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FFS</w:t>
            </w:r>
          </w:p>
        </w:tc>
      </w:tr>
      <w:tr w:rsidR="00620B42" w:rsidRPr="00620B42" w14:paraId="287D0559" w14:textId="77777777" w:rsidTr="00620B42">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824F38"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260616"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spSRS-MAC-UL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C465AA"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FFS</w:t>
            </w:r>
          </w:p>
        </w:tc>
      </w:tr>
      <w:tr w:rsidR="00620B42" w:rsidRPr="00620B42" w14:paraId="7527084C" w14:textId="77777777" w:rsidTr="00620B42">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42F1F6"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4940E9" w14:textId="77777777" w:rsidR="00620B42" w:rsidRPr="00AF2BD9" w:rsidRDefault="00620B42" w:rsidP="00620B42">
            <w:pPr>
              <w:spacing w:after="0"/>
              <w:rPr>
                <w:rFonts w:asciiTheme="minorHAnsi" w:hAnsiTheme="minorHAnsi" w:cstheme="minorHAnsi"/>
                <w:sz w:val="22"/>
                <w:lang w:val="en-US"/>
              </w:rPr>
            </w:pPr>
            <w:r w:rsidRPr="00AF2BD9">
              <w:rPr>
                <w:rFonts w:asciiTheme="minorHAnsi" w:hAnsiTheme="minorHAnsi" w:cstheme="minorHAnsi"/>
                <w:sz w:val="22"/>
                <w:lang w:val="en-US"/>
              </w:rPr>
              <w:t>aSRS-DCI-UL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4BFC9D" w14:textId="77777777" w:rsidR="00620B42" w:rsidRPr="00AF2BD9" w:rsidRDefault="00620B42" w:rsidP="00620B42">
            <w:pPr>
              <w:spacing w:after="0"/>
              <w:rPr>
                <w:rFonts w:asciiTheme="minorHAnsi" w:hAnsiTheme="minorHAnsi" w:cstheme="minorHAnsi"/>
                <w:sz w:val="22"/>
                <w:lang w:val="en-US"/>
              </w:rPr>
            </w:pPr>
            <w:r w:rsidRPr="00AF2BD9">
              <w:rPr>
                <w:rFonts w:asciiTheme="minorHAnsi" w:hAnsiTheme="minorHAnsi" w:cstheme="minorHAnsi"/>
                <w:sz w:val="22"/>
                <w:lang w:val="en-US"/>
              </w:rPr>
              <w:t>FFS</w:t>
            </w:r>
          </w:p>
        </w:tc>
      </w:tr>
    </w:tbl>
    <w:p w14:paraId="32266379" w14:textId="67322B0B" w:rsidR="00F62144" w:rsidRDefault="00F62144" w:rsidP="00620B42">
      <w:pPr>
        <w:spacing w:after="0"/>
        <w:rPr>
          <w:rFonts w:asciiTheme="minorHAnsi" w:hAnsiTheme="minorHAnsi" w:cstheme="minorHAnsi"/>
          <w:sz w:val="22"/>
        </w:rPr>
      </w:pPr>
    </w:p>
    <w:p w14:paraId="076D9D6E" w14:textId="66CE1801" w:rsidR="008A259F" w:rsidRDefault="008A259F" w:rsidP="00620B42">
      <w:pPr>
        <w:spacing w:after="0"/>
        <w:rPr>
          <w:rFonts w:asciiTheme="minorHAnsi" w:hAnsiTheme="minorHAnsi" w:cstheme="minorHAnsi"/>
          <w:sz w:val="22"/>
        </w:rPr>
      </w:pPr>
      <w:r>
        <w:rPr>
          <w:rFonts w:asciiTheme="minorHAnsi" w:hAnsiTheme="minorHAnsi" w:cstheme="minorHAnsi"/>
          <w:sz w:val="22"/>
        </w:rPr>
        <w:t>For all those case</w:t>
      </w:r>
      <w:r w:rsidR="00125ABB">
        <w:rPr>
          <w:rFonts w:asciiTheme="minorHAnsi" w:hAnsiTheme="minorHAnsi" w:cstheme="minorHAnsi"/>
          <w:sz w:val="22"/>
        </w:rPr>
        <w:t>s</w:t>
      </w:r>
      <w:r>
        <w:rPr>
          <w:rFonts w:asciiTheme="minorHAnsi" w:hAnsiTheme="minorHAnsi" w:cstheme="minorHAnsi"/>
          <w:sz w:val="22"/>
        </w:rPr>
        <w:t>, it is a matter of that a spatial relation is with reference to a SRS, which in turn may be in a spatial relation to another SRS or a DL RS. From requirement perspective, we can assume that the SRS to which the spatial relation is switched, is known and has been transmitted</w:t>
      </w:r>
      <w:r w:rsidR="00125ABB">
        <w:rPr>
          <w:rFonts w:asciiTheme="minorHAnsi" w:hAnsiTheme="minorHAnsi" w:cstheme="minorHAnsi"/>
          <w:sz w:val="22"/>
        </w:rPr>
        <w:t>.</w:t>
      </w:r>
      <w:r>
        <w:rPr>
          <w:rFonts w:asciiTheme="minorHAnsi" w:hAnsiTheme="minorHAnsi" w:cstheme="minorHAnsi"/>
          <w:sz w:val="22"/>
        </w:rPr>
        <w:t xml:space="preserve"> The remaining question is then whether we need to specify the time at which the UE shall have applied the new spatial transmission filter.</w:t>
      </w:r>
    </w:p>
    <w:p w14:paraId="45F1782C" w14:textId="5B9C17D5" w:rsidR="008A259F" w:rsidRDefault="008A259F" w:rsidP="00620B42">
      <w:pPr>
        <w:spacing w:after="0"/>
        <w:rPr>
          <w:rFonts w:asciiTheme="minorHAnsi" w:hAnsiTheme="minorHAnsi" w:cstheme="minorHAnsi"/>
          <w:sz w:val="22"/>
        </w:rPr>
      </w:pPr>
    </w:p>
    <w:p w14:paraId="1B33A9A8" w14:textId="4BCAEBC1" w:rsidR="008C5C86" w:rsidRDefault="008A259F" w:rsidP="00620B42">
      <w:pPr>
        <w:spacing w:after="0"/>
        <w:rPr>
          <w:rFonts w:asciiTheme="minorHAnsi" w:hAnsiTheme="minorHAnsi" w:cstheme="minorHAnsi"/>
          <w:sz w:val="22"/>
        </w:rPr>
      </w:pPr>
      <w:r>
        <w:rPr>
          <w:rFonts w:asciiTheme="minorHAnsi" w:hAnsiTheme="minorHAnsi" w:cstheme="minorHAnsi"/>
          <w:sz w:val="22"/>
        </w:rPr>
        <w:t xml:space="preserve">For the PUCCH case, </w:t>
      </w:r>
      <w:r w:rsidR="00CA4FD6">
        <w:rPr>
          <w:rFonts w:asciiTheme="minorHAnsi" w:hAnsiTheme="minorHAnsi" w:cstheme="minorHAnsi"/>
          <w:sz w:val="22"/>
        </w:rPr>
        <w:t>a RRC-based switching delay requirement may be considered similar to how we have RRC-based switching delay requirement for TCI state change of PDCCH</w:t>
      </w:r>
      <w:r w:rsidR="000A3773">
        <w:rPr>
          <w:rFonts w:asciiTheme="minorHAnsi" w:hAnsiTheme="minorHAnsi" w:cstheme="minorHAnsi"/>
          <w:sz w:val="22"/>
        </w:rPr>
        <w:t>. There is however already a RAN1/RAN2 requirement</w:t>
      </w:r>
      <w:r w:rsidR="00CA4FD6">
        <w:rPr>
          <w:rFonts w:asciiTheme="minorHAnsi" w:hAnsiTheme="minorHAnsi" w:cstheme="minorHAnsi"/>
          <w:sz w:val="22"/>
        </w:rPr>
        <w:t xml:space="preserve"> </w:t>
      </w:r>
      <w:r w:rsidR="000A3773">
        <w:rPr>
          <w:rFonts w:asciiTheme="minorHAnsi" w:hAnsiTheme="minorHAnsi" w:cstheme="minorHAnsi"/>
          <w:sz w:val="22"/>
        </w:rPr>
        <w:t>on RRC processing time for reconfiguration, so in case no additional time is needed or applying the new spatial transmission filter, it would make little sense to introduce an identical RAN4 requirement.</w:t>
      </w:r>
    </w:p>
    <w:p w14:paraId="2E493476" w14:textId="77777777" w:rsidR="008C5C86" w:rsidRDefault="008C5C86" w:rsidP="00620B42">
      <w:pPr>
        <w:spacing w:after="0"/>
        <w:rPr>
          <w:rFonts w:asciiTheme="minorHAnsi" w:hAnsiTheme="minorHAnsi" w:cstheme="minorHAnsi"/>
          <w:sz w:val="22"/>
        </w:rPr>
      </w:pPr>
    </w:p>
    <w:p w14:paraId="0E4B3D25" w14:textId="28004AFB" w:rsidR="008A259F" w:rsidRDefault="00CA4FD6" w:rsidP="00620B42">
      <w:pPr>
        <w:spacing w:after="0"/>
        <w:rPr>
          <w:rFonts w:asciiTheme="minorHAnsi" w:hAnsiTheme="minorHAnsi" w:cstheme="minorHAnsi"/>
          <w:sz w:val="22"/>
        </w:rPr>
      </w:pPr>
      <w:r>
        <w:rPr>
          <w:rFonts w:asciiTheme="minorHAnsi" w:hAnsiTheme="minorHAnsi" w:cstheme="minorHAnsi"/>
          <w:sz w:val="22"/>
        </w:rPr>
        <w:t xml:space="preserve">For MAC-based switching delay requirement, the RAN1 specification already states the UE behaviour an additional RAN4 requirements may be superfluous. </w:t>
      </w:r>
    </w:p>
    <w:p w14:paraId="24AB02B6" w14:textId="77777777" w:rsidR="008A259F" w:rsidRDefault="008A259F" w:rsidP="00620B42">
      <w:pPr>
        <w:spacing w:after="0"/>
        <w:rPr>
          <w:rFonts w:asciiTheme="minorHAnsi" w:hAnsiTheme="minorHAnsi" w:cstheme="minorHAnsi"/>
          <w:sz w:val="22"/>
        </w:rPr>
      </w:pPr>
    </w:p>
    <w:p w14:paraId="691654CB" w14:textId="73340E0E" w:rsidR="008A259F" w:rsidRDefault="00125ABB" w:rsidP="00620B42">
      <w:pPr>
        <w:spacing w:after="0"/>
        <w:rPr>
          <w:rFonts w:asciiTheme="minorHAnsi" w:hAnsiTheme="minorHAnsi" w:cstheme="minorHAnsi"/>
          <w:sz w:val="22"/>
        </w:rPr>
      </w:pPr>
      <w:r>
        <w:rPr>
          <w:rFonts w:asciiTheme="minorHAnsi" w:hAnsiTheme="minorHAnsi" w:cstheme="minorHAnsi"/>
          <w:sz w:val="22"/>
        </w:rPr>
        <w:t>Similarly, for periodic SRS, where RRC-based switching is the only option, a switching delay requirement may be considered.</w:t>
      </w:r>
    </w:p>
    <w:p w14:paraId="2F0C3595" w14:textId="027070C5" w:rsidR="00125ABB" w:rsidRDefault="00125ABB" w:rsidP="00620B42">
      <w:pPr>
        <w:spacing w:after="0"/>
        <w:rPr>
          <w:rFonts w:asciiTheme="minorHAnsi" w:hAnsiTheme="minorHAnsi" w:cstheme="minorHAnsi"/>
          <w:sz w:val="22"/>
        </w:rPr>
      </w:pPr>
    </w:p>
    <w:p w14:paraId="4B6F1A73" w14:textId="67837CAD" w:rsidR="00125ABB" w:rsidRDefault="00125ABB" w:rsidP="00620B42">
      <w:pPr>
        <w:spacing w:after="0"/>
        <w:rPr>
          <w:rFonts w:asciiTheme="minorHAnsi" w:hAnsiTheme="minorHAnsi" w:cstheme="minorHAnsi"/>
          <w:sz w:val="22"/>
        </w:rPr>
      </w:pPr>
      <w:r>
        <w:rPr>
          <w:rFonts w:asciiTheme="minorHAnsi" w:hAnsiTheme="minorHAnsi" w:cstheme="minorHAnsi"/>
          <w:sz w:val="22"/>
        </w:rPr>
        <w:t>For semi-peristent SRS and for aperiodic SRS is seems both are switched using MAC commands. At least for aperiodic SRS, the timeline has been specified by RAN1 TS 38.214 clause 6.2.1:</w:t>
      </w:r>
    </w:p>
    <w:p w14:paraId="14FEEEA8" w14:textId="77777777" w:rsidR="00125ABB" w:rsidRDefault="00125ABB" w:rsidP="00620B42">
      <w:pPr>
        <w:spacing w:after="0"/>
        <w:rPr>
          <w:rFonts w:asciiTheme="minorHAnsi" w:hAnsiTheme="minorHAnsi" w:cstheme="minorHAnsi"/>
          <w:sz w:val="22"/>
        </w:rPr>
      </w:pPr>
    </w:p>
    <w:p w14:paraId="372B5D4B" w14:textId="3860755F" w:rsidR="00125ABB" w:rsidRPr="00125ABB" w:rsidRDefault="00125ABB" w:rsidP="00125ABB">
      <w:pPr>
        <w:spacing w:after="0"/>
        <w:ind w:firstLine="284"/>
        <w:rPr>
          <w:sz w:val="18"/>
          <w:szCs w:val="16"/>
        </w:rPr>
      </w:pPr>
      <w:r w:rsidRPr="00125ABB">
        <w:rPr>
          <w:sz w:val="18"/>
          <w:szCs w:val="16"/>
        </w:rPr>
        <w:t>[…]</w:t>
      </w:r>
    </w:p>
    <w:p w14:paraId="15A6D513" w14:textId="77777777" w:rsidR="00125ABB" w:rsidRDefault="00125ABB" w:rsidP="00125ABB">
      <w:pPr>
        <w:spacing w:after="0"/>
        <w:rPr>
          <w:rFonts w:asciiTheme="minorHAnsi" w:hAnsiTheme="minorHAnsi" w:cstheme="minorHAnsi"/>
          <w:b/>
          <w:bCs/>
          <w:color w:val="1F497D" w:themeColor="text2"/>
          <w:sz w:val="22"/>
          <w:lang w:val="en-US"/>
        </w:rPr>
      </w:pPr>
    </w:p>
    <w:p w14:paraId="3C48F0AD" w14:textId="77777777" w:rsidR="00125ABB" w:rsidRPr="00D315C3" w:rsidRDefault="00125ABB" w:rsidP="00125ABB">
      <w:pPr>
        <w:ind w:left="284"/>
        <w:rPr>
          <w:rFonts w:eastAsia="MS Mincho"/>
          <w:sz w:val="18"/>
          <w:szCs w:val="18"/>
          <w:lang w:val="en-US" w:eastAsia="ja-JP"/>
        </w:rPr>
      </w:pPr>
      <w:r w:rsidRPr="00D315C3">
        <w:rPr>
          <w:rFonts w:eastAsia="MS Mincho"/>
          <w:sz w:val="18"/>
          <w:szCs w:val="18"/>
          <w:lang w:val="en-US" w:eastAsia="ja-JP"/>
        </w:rPr>
        <w:t xml:space="preserve">For a UE configured with one or more SRS resource configuration(s), and when the higher layer parameter </w:t>
      </w:r>
      <w:r w:rsidRPr="00D315C3">
        <w:rPr>
          <w:rFonts w:eastAsia="Times New Roman"/>
          <w:i/>
          <w:sz w:val="18"/>
          <w:szCs w:val="18"/>
        </w:rPr>
        <w:t>resourceType</w:t>
      </w:r>
      <w:r w:rsidRPr="00D315C3">
        <w:rPr>
          <w:rFonts w:eastAsia="Times New Roman"/>
          <w:i/>
          <w:color w:val="000000"/>
          <w:sz w:val="18"/>
          <w:szCs w:val="18"/>
        </w:rPr>
        <w:t xml:space="preserve"> </w:t>
      </w:r>
      <w:r w:rsidRPr="00D315C3">
        <w:rPr>
          <w:rFonts w:eastAsia="Times New Roman"/>
          <w:color w:val="000000"/>
          <w:sz w:val="18"/>
          <w:szCs w:val="18"/>
        </w:rPr>
        <w:t>in</w:t>
      </w:r>
      <w:r w:rsidRPr="00D315C3">
        <w:rPr>
          <w:rFonts w:eastAsia="Times New Roman"/>
          <w:i/>
          <w:color w:val="000000"/>
          <w:sz w:val="18"/>
          <w:szCs w:val="18"/>
        </w:rPr>
        <w:t xml:space="preserve"> SRS-Resource</w:t>
      </w:r>
      <w:r w:rsidRPr="00D315C3">
        <w:rPr>
          <w:rFonts w:eastAsia="Times New Roman"/>
          <w:sz w:val="18"/>
          <w:szCs w:val="18"/>
        </w:rPr>
        <w:t xml:space="preserve"> </w:t>
      </w:r>
      <w:r w:rsidRPr="00D315C3">
        <w:rPr>
          <w:rFonts w:eastAsia="MS Mincho"/>
          <w:sz w:val="18"/>
          <w:szCs w:val="18"/>
          <w:lang w:val="en-US" w:eastAsia="ja-JP"/>
        </w:rPr>
        <w:t xml:space="preserve">is set to </w:t>
      </w:r>
      <w:r w:rsidRPr="00AD364F">
        <w:rPr>
          <w:rFonts w:eastAsia="MS Mincho"/>
          <w:sz w:val="18"/>
          <w:szCs w:val="18"/>
          <w:highlight w:val="yellow"/>
          <w:lang w:val="en-US" w:eastAsia="ja-JP"/>
        </w:rPr>
        <w:t>'aperiodic'</w:t>
      </w:r>
      <w:r w:rsidRPr="00D315C3">
        <w:rPr>
          <w:rFonts w:eastAsia="MS Mincho"/>
          <w:sz w:val="18"/>
          <w:szCs w:val="18"/>
          <w:lang w:val="en-US" w:eastAsia="ja-JP"/>
        </w:rPr>
        <w:t>:</w:t>
      </w:r>
    </w:p>
    <w:p w14:paraId="5545EE38" w14:textId="77777777" w:rsidR="00125ABB" w:rsidRPr="00D315C3" w:rsidRDefault="00125ABB" w:rsidP="00125ABB">
      <w:pPr>
        <w:ind w:left="852" w:hanging="284"/>
        <w:rPr>
          <w:rFonts w:eastAsia="MS Mincho"/>
          <w:sz w:val="18"/>
          <w:szCs w:val="18"/>
          <w:lang w:val="en-US" w:eastAsia="ja-JP"/>
        </w:rPr>
      </w:pPr>
      <w:r>
        <w:rPr>
          <w:rFonts w:eastAsia="Times New Roman"/>
          <w:sz w:val="18"/>
          <w:szCs w:val="18"/>
          <w:lang w:val="en-US"/>
        </w:rPr>
        <w:t>[…]</w:t>
      </w:r>
      <w:r w:rsidRPr="00D315C3">
        <w:rPr>
          <w:rFonts w:hint="eastAsia"/>
          <w:sz w:val="18"/>
          <w:szCs w:val="18"/>
          <w:lang w:val="en-AU" w:eastAsia="zh-CN"/>
        </w:rPr>
        <w:t xml:space="preserve"> </w:t>
      </w:r>
    </w:p>
    <w:p w14:paraId="76D0BE38" w14:textId="77777777" w:rsidR="00125ABB" w:rsidRPr="00D315C3" w:rsidRDefault="00125ABB" w:rsidP="00125ABB">
      <w:pPr>
        <w:ind w:left="852" w:hanging="284"/>
        <w:rPr>
          <w:rFonts w:eastAsia="Times New Roman"/>
          <w:sz w:val="18"/>
          <w:szCs w:val="18"/>
          <w:lang w:val="x-none"/>
        </w:rPr>
      </w:pPr>
      <w:r w:rsidRPr="00D315C3">
        <w:rPr>
          <w:rFonts w:eastAsia="Times New Roman"/>
          <w:sz w:val="18"/>
          <w:szCs w:val="18"/>
          <w:lang w:val="en-US"/>
        </w:rPr>
        <w:t>-</w:t>
      </w:r>
      <w:r w:rsidRPr="00D315C3">
        <w:rPr>
          <w:rFonts w:eastAsia="Times New Roman"/>
          <w:sz w:val="18"/>
          <w:szCs w:val="18"/>
          <w:lang w:val="en-US"/>
        </w:rPr>
        <w:tab/>
      </w:r>
      <w:r w:rsidRPr="00AD364F">
        <w:rPr>
          <w:rFonts w:eastAsia="Times New Roman"/>
          <w:sz w:val="18"/>
          <w:szCs w:val="18"/>
          <w:lang w:val="en-US"/>
        </w:rPr>
        <w:t xml:space="preserve">[…] If the higher layer parameter </w:t>
      </w:r>
      <w:r w:rsidRPr="00AD364F">
        <w:rPr>
          <w:rFonts w:eastAsia="Times New Roman"/>
          <w:i/>
          <w:sz w:val="18"/>
          <w:szCs w:val="18"/>
          <w:lang w:val="x-none"/>
        </w:rPr>
        <w:t>spatialRelationInfo</w:t>
      </w:r>
      <w:r w:rsidRPr="00AD364F">
        <w:rPr>
          <w:rFonts w:eastAsia="Times New Roman"/>
          <w:sz w:val="18"/>
          <w:szCs w:val="18"/>
          <w:lang w:val="en-US"/>
        </w:rPr>
        <w:t xml:space="preserve"> contains the ID of a reference 'srs', the UE shall transmit the target SRS resource with the same spatial domain transmission filter used for the transmission of the reference periodic</w:t>
      </w:r>
      <w:r w:rsidRPr="00D315C3">
        <w:rPr>
          <w:rFonts w:eastAsia="Times New Roman"/>
          <w:sz w:val="18"/>
          <w:szCs w:val="18"/>
          <w:lang w:val="en-US"/>
        </w:rPr>
        <w:t xml:space="preserve"> SRS or of the reference semi-persistent SRS or of the reference aperiodic SRS. </w:t>
      </w:r>
      <w:r>
        <w:rPr>
          <w:rFonts w:eastAsia="Times New Roman"/>
          <w:sz w:val="18"/>
          <w:szCs w:val="18"/>
          <w:lang w:val="en-US"/>
        </w:rPr>
        <w:t>[…]</w:t>
      </w:r>
    </w:p>
    <w:p w14:paraId="0979ADF2" w14:textId="77777777" w:rsidR="00AD364F" w:rsidRDefault="00125ABB" w:rsidP="00125ABB">
      <w:pPr>
        <w:ind w:left="852" w:hanging="284"/>
        <w:rPr>
          <w:rFonts w:eastAsia="MS Mincho"/>
          <w:sz w:val="18"/>
          <w:szCs w:val="18"/>
          <w:lang w:val="en-US"/>
        </w:rPr>
      </w:pPr>
      <w:r w:rsidRPr="00D315C3">
        <w:rPr>
          <w:rFonts w:eastAsia="Times New Roman"/>
          <w:sz w:val="18"/>
          <w:szCs w:val="18"/>
          <w:lang w:val="en-US"/>
        </w:rPr>
        <w:t>-</w:t>
      </w:r>
      <w:r w:rsidRPr="00D315C3">
        <w:rPr>
          <w:rFonts w:eastAsia="Times New Roman"/>
          <w:sz w:val="18"/>
          <w:szCs w:val="18"/>
          <w:lang w:val="en-US"/>
        </w:rPr>
        <w:tab/>
      </w:r>
      <w:r w:rsidRPr="00AD364F">
        <w:rPr>
          <w:rFonts w:eastAsia="MS Mincho"/>
          <w:color w:val="000000"/>
          <w:sz w:val="18"/>
          <w:szCs w:val="18"/>
          <w:highlight w:val="yellow"/>
          <w:lang w:val="en-US" w:eastAsia="ja-JP"/>
        </w:rPr>
        <w:t>when a UE receives an spatial relation update command, as described in clause 6.1.3.xx of [10</w:t>
      </w:r>
      <w:r w:rsidRPr="00AD364F">
        <w:rPr>
          <w:rFonts w:eastAsia="Times New Roman"/>
          <w:color w:val="000000"/>
          <w:sz w:val="18"/>
          <w:szCs w:val="18"/>
          <w:highlight w:val="yellow"/>
          <w:lang w:val="en-US"/>
        </w:rPr>
        <w:t>, TS 38.321</w:t>
      </w:r>
      <w:r w:rsidRPr="00AD364F">
        <w:rPr>
          <w:rFonts w:eastAsia="MS Mincho"/>
          <w:color w:val="000000"/>
          <w:sz w:val="18"/>
          <w:szCs w:val="18"/>
          <w:highlight w:val="yellow"/>
          <w:lang w:val="en-US" w:eastAsia="ja-JP"/>
        </w:rPr>
        <w:t>],</w:t>
      </w:r>
      <w:r w:rsidRPr="00AD364F">
        <w:rPr>
          <w:rFonts w:eastAsia="MS Mincho"/>
          <w:color w:val="000000"/>
          <w:sz w:val="18"/>
          <w:szCs w:val="18"/>
          <w:lang w:val="en-US" w:eastAsia="ja-JP"/>
        </w:rPr>
        <w:t xml:space="preserve"> for an SRS resource,</w:t>
      </w:r>
      <w:r w:rsidRPr="00D315C3">
        <w:rPr>
          <w:rFonts w:eastAsia="MS Mincho"/>
          <w:color w:val="000000"/>
          <w:sz w:val="18"/>
          <w:szCs w:val="18"/>
          <w:lang w:val="en-US" w:eastAsia="ja-JP"/>
        </w:rPr>
        <w:t xml:space="preserve"> and when the HARQ-ACK corresponding to the PDSCH carrying the update command is transmitted in slot n, the corresponding actions in [10</w:t>
      </w:r>
      <w:r w:rsidRPr="00D315C3">
        <w:rPr>
          <w:rFonts w:eastAsia="Times New Roman"/>
          <w:color w:val="000000"/>
          <w:sz w:val="18"/>
          <w:szCs w:val="18"/>
          <w:lang w:val="en-US"/>
        </w:rPr>
        <w:t>, TS 38.321</w:t>
      </w:r>
      <w:r w:rsidRPr="00D315C3">
        <w:rPr>
          <w:rFonts w:eastAsia="MS Mincho"/>
          <w:color w:val="000000"/>
          <w:sz w:val="18"/>
          <w:szCs w:val="18"/>
          <w:lang w:val="en-US" w:eastAsia="ja-JP"/>
        </w:rPr>
        <w:t xml:space="preserve">] and the UE assumptions on updating spatial relation for the SRS resource shall be applied for SRS transmission starting </w:t>
      </w:r>
      <w:r w:rsidRPr="00AD364F">
        <w:rPr>
          <w:rFonts w:eastAsia="MS Mincho"/>
          <w:color w:val="000000"/>
          <w:sz w:val="18"/>
          <w:szCs w:val="18"/>
          <w:highlight w:val="yellow"/>
          <w:lang w:val="en-US" w:eastAsia="ja-JP"/>
        </w:rPr>
        <w:t>from</w:t>
      </w:r>
      <w:r w:rsidRPr="00AD364F">
        <w:rPr>
          <w:rFonts w:eastAsia="Times New Roman"/>
          <w:sz w:val="18"/>
          <w:szCs w:val="18"/>
          <w:highlight w:val="yellow"/>
          <w:lang w:val="en-US"/>
        </w:rPr>
        <w:t xml:space="preserve"> the first slot that is after</w:t>
      </w:r>
      <w:r w:rsidRPr="00AD364F">
        <w:rPr>
          <w:rFonts w:eastAsia="MS Mincho"/>
          <w:color w:val="000000"/>
          <w:sz w:val="18"/>
          <w:szCs w:val="18"/>
          <w:highlight w:val="yellow"/>
          <w:lang w:val="en-US" w:eastAsia="ja-JP"/>
        </w:rPr>
        <w:t xml:space="preserve"> slot </w:t>
      </w:r>
      <m:oMath>
        <m:r>
          <w:rPr>
            <w:rFonts w:ascii="Cambria Math" w:eastAsia="Times New Roman" w:hAnsi="Cambria Math"/>
            <w:sz w:val="18"/>
            <w:szCs w:val="18"/>
            <w:highlight w:val="yellow"/>
            <w:lang w:val="en-US"/>
          </w:rPr>
          <m:t>n</m:t>
        </m:r>
        <m:r>
          <m:rPr>
            <m:sty m:val="p"/>
          </m:rPr>
          <w:rPr>
            <w:rFonts w:ascii="Cambria Math" w:eastAsia="Times New Roman" w:hAnsi="Cambria Math"/>
            <w:sz w:val="18"/>
            <w:szCs w:val="18"/>
            <w:highlight w:val="yellow"/>
            <w:lang w:val="en-US"/>
          </w:rPr>
          <m:t>+</m:t>
        </m:r>
        <m:sSubSup>
          <m:sSubSupPr>
            <m:ctrlPr>
              <w:rPr>
                <w:rFonts w:ascii="Cambria Math" w:eastAsia="Times New Roman" w:hAnsi="Cambria Math"/>
                <w:sz w:val="22"/>
                <w:szCs w:val="22"/>
                <w:highlight w:val="yellow"/>
                <w:lang w:val="en-US"/>
              </w:rPr>
            </m:ctrlPr>
          </m:sSubSupPr>
          <m:e>
            <m:r>
              <w:rPr>
                <w:rFonts w:ascii="Cambria Math" w:eastAsia="Times New Roman" w:hAnsi="Cambria Math"/>
                <w:sz w:val="18"/>
                <w:szCs w:val="18"/>
                <w:highlight w:val="yellow"/>
                <w:lang w:val="en-US"/>
              </w:rPr>
              <m:t>3N</m:t>
            </m:r>
          </m:e>
          <m:sub>
            <m:r>
              <w:rPr>
                <w:rFonts w:ascii="Cambria Math" w:eastAsia="Times New Roman" w:hAnsi="Cambria Math"/>
                <w:sz w:val="18"/>
                <w:szCs w:val="18"/>
                <w:highlight w:val="yellow"/>
                <w:lang w:val="en-US"/>
              </w:rPr>
              <m:t>slot</m:t>
            </m:r>
          </m:sub>
          <m:sup>
            <m:r>
              <w:rPr>
                <w:rFonts w:ascii="Cambria Math" w:eastAsia="Times New Roman" w:hAnsi="Cambria Math"/>
                <w:sz w:val="18"/>
                <w:szCs w:val="18"/>
                <w:highlight w:val="yellow"/>
                <w:lang w:val="en-US"/>
              </w:rPr>
              <m:t>subframe,µ</m:t>
            </m:r>
          </m:sup>
        </m:sSubSup>
        <m:r>
          <w:rPr>
            <w:rFonts w:ascii="Cambria Math" w:eastAsia="Times New Roman" w:hAnsi="Cambria Math"/>
            <w:sz w:val="18"/>
            <w:szCs w:val="18"/>
            <w:lang w:val="en-US"/>
          </w:rPr>
          <m:t>.</m:t>
        </m:r>
      </m:oMath>
      <w:r>
        <w:rPr>
          <w:rFonts w:eastAsia="MS Mincho"/>
          <w:sz w:val="18"/>
          <w:szCs w:val="18"/>
          <w:lang w:val="en-US"/>
        </w:rPr>
        <w:t xml:space="preserve"> </w:t>
      </w:r>
    </w:p>
    <w:p w14:paraId="411E6F6B" w14:textId="49EC4E03" w:rsidR="00125ABB" w:rsidRPr="00D315C3" w:rsidRDefault="00125ABB" w:rsidP="00125ABB">
      <w:pPr>
        <w:ind w:left="852" w:hanging="284"/>
        <w:rPr>
          <w:rFonts w:eastAsia="Times New Roman"/>
          <w:sz w:val="18"/>
          <w:szCs w:val="18"/>
          <w:lang w:val="en-US"/>
        </w:rPr>
      </w:pPr>
      <w:r>
        <w:rPr>
          <w:rFonts w:eastAsia="MS Mincho"/>
          <w:sz w:val="18"/>
          <w:szCs w:val="18"/>
          <w:lang w:val="en-US"/>
        </w:rPr>
        <w:t>[…]</w:t>
      </w:r>
    </w:p>
    <w:p w14:paraId="5C77C673" w14:textId="33F423BC" w:rsidR="00AD364F" w:rsidRDefault="00AD364F" w:rsidP="00620B42">
      <w:pPr>
        <w:spacing w:after="0"/>
        <w:rPr>
          <w:rFonts w:asciiTheme="minorHAnsi" w:hAnsiTheme="minorHAnsi" w:cstheme="minorHAnsi"/>
          <w:sz w:val="22"/>
          <w:lang w:val="en-US"/>
        </w:rPr>
      </w:pPr>
    </w:p>
    <w:p w14:paraId="31110B2E" w14:textId="77777777" w:rsidR="00AD364F" w:rsidRPr="00402260" w:rsidRDefault="00AD364F" w:rsidP="00AD364F">
      <w:pPr>
        <w:ind w:left="284"/>
        <w:rPr>
          <w:rFonts w:eastAsia="Times New Roman"/>
          <w:sz w:val="18"/>
          <w:szCs w:val="18"/>
        </w:rPr>
      </w:pPr>
      <w:r w:rsidRPr="00AD364F">
        <w:rPr>
          <w:rFonts w:eastAsia="Times New Roman"/>
          <w:sz w:val="18"/>
          <w:szCs w:val="18"/>
          <w:highlight w:val="yellow"/>
        </w:rPr>
        <w:t>When a</w:t>
      </w:r>
      <w:r w:rsidRPr="00AD364F">
        <w:rPr>
          <w:rFonts w:eastAsia="Times New Roman"/>
          <w:sz w:val="18"/>
          <w:szCs w:val="18"/>
        </w:rPr>
        <w:t xml:space="preserve"> </w:t>
      </w:r>
      <w:r w:rsidRPr="00AD364F">
        <w:rPr>
          <w:rFonts w:eastAsia="Times New Roman"/>
          <w:i/>
          <w:sz w:val="18"/>
          <w:szCs w:val="18"/>
          <w:highlight w:val="yellow"/>
        </w:rPr>
        <w:t xml:space="preserve">spatialRelationInfo </w:t>
      </w:r>
      <w:r w:rsidRPr="00AD364F">
        <w:rPr>
          <w:rFonts w:eastAsia="Times New Roman"/>
          <w:sz w:val="18"/>
          <w:szCs w:val="18"/>
          <w:highlight w:val="yellow"/>
        </w:rPr>
        <w:t xml:space="preserve">is activated/updated for a semi-persistent or aperiodic SRS resource configured by the higher layer parameter </w:t>
      </w:r>
      <w:r w:rsidRPr="00AD364F">
        <w:rPr>
          <w:rFonts w:eastAsia="Times New Roman"/>
          <w:i/>
          <w:sz w:val="18"/>
          <w:szCs w:val="18"/>
          <w:highlight w:val="yellow"/>
        </w:rPr>
        <w:t>SRS-Resource</w:t>
      </w:r>
      <w:r w:rsidRPr="00AD364F">
        <w:rPr>
          <w:rFonts w:eastAsia="Times New Roman"/>
          <w:sz w:val="18"/>
          <w:szCs w:val="18"/>
          <w:highlight w:val="yellow"/>
        </w:rPr>
        <w:t xml:space="preserve"> by a MAC CE</w:t>
      </w:r>
      <w:r w:rsidRPr="00AD364F">
        <w:rPr>
          <w:rFonts w:eastAsia="Times New Roman"/>
          <w:sz w:val="18"/>
          <w:szCs w:val="18"/>
        </w:rPr>
        <w:t xml:space="preserve"> for a set of CCs/BWPs, w</w:t>
      </w:r>
      <w:r w:rsidRPr="00402260">
        <w:rPr>
          <w:rFonts w:eastAsia="Times New Roman"/>
          <w:sz w:val="18"/>
          <w:szCs w:val="18"/>
        </w:rPr>
        <w:t>here the applicable list of CCs is indicated by higher layer parameter [</w:t>
      </w:r>
      <w:r w:rsidRPr="00402260">
        <w:rPr>
          <w:rFonts w:eastAsia="Times New Roman"/>
          <w:i/>
          <w:sz w:val="18"/>
          <w:szCs w:val="18"/>
        </w:rPr>
        <w:t>applicableCellList</w:t>
      </w:r>
      <w:r w:rsidRPr="00402260">
        <w:rPr>
          <w:rFonts w:eastAsia="Times New Roman"/>
          <w:sz w:val="18"/>
          <w:szCs w:val="18"/>
        </w:rPr>
        <w:t xml:space="preserve">], the </w:t>
      </w:r>
      <w:r w:rsidRPr="00402260">
        <w:rPr>
          <w:rFonts w:eastAsia="Times New Roman"/>
          <w:i/>
          <w:sz w:val="18"/>
          <w:szCs w:val="18"/>
        </w:rPr>
        <w:t xml:space="preserve">spatialRelationInfo </w:t>
      </w:r>
      <w:r w:rsidRPr="00402260">
        <w:rPr>
          <w:rFonts w:eastAsia="Times New Roman"/>
          <w:sz w:val="18"/>
          <w:szCs w:val="18"/>
        </w:rPr>
        <w:t>is applied for the semi-persistent or aperiodic SRS resource(s) with the same SRS resource ID for all the BWPs in the indicated CCs.</w:t>
      </w:r>
    </w:p>
    <w:p w14:paraId="5D93CB45" w14:textId="2169E65F" w:rsidR="00DC18BE" w:rsidRPr="00AD364F" w:rsidRDefault="00AD364F" w:rsidP="00AD364F">
      <w:pPr>
        <w:ind w:left="852" w:hanging="284"/>
        <w:rPr>
          <w:rFonts w:eastAsia="Times New Roman"/>
          <w:sz w:val="18"/>
          <w:szCs w:val="18"/>
          <w:lang w:val="en-US"/>
        </w:rPr>
      </w:pPr>
      <w:r>
        <w:rPr>
          <w:rFonts w:eastAsia="MS Mincho"/>
          <w:sz w:val="18"/>
          <w:szCs w:val="18"/>
          <w:lang w:val="en-US"/>
        </w:rPr>
        <w:t>[…]</w:t>
      </w:r>
    </w:p>
    <w:p w14:paraId="557BEBF7" w14:textId="4582C198" w:rsidR="00AD364F" w:rsidRPr="00AD364F" w:rsidRDefault="00AD364F" w:rsidP="00EA2794">
      <w:pPr>
        <w:tabs>
          <w:tab w:val="left" w:pos="851"/>
        </w:tabs>
        <w:spacing w:after="0"/>
        <w:ind w:left="1134" w:hanging="1134"/>
        <w:rPr>
          <w:rFonts w:asciiTheme="minorHAnsi" w:hAnsiTheme="minorHAnsi" w:cstheme="minorHAnsi"/>
          <w:b/>
          <w:bCs/>
          <w:color w:val="1F497D" w:themeColor="text2"/>
          <w:sz w:val="22"/>
        </w:rPr>
      </w:pPr>
      <w:r w:rsidRPr="00AD364F">
        <w:rPr>
          <w:rFonts w:asciiTheme="minorHAnsi" w:hAnsiTheme="minorHAnsi" w:cstheme="minorHAnsi"/>
          <w:b/>
          <w:bCs/>
          <w:color w:val="1F497D" w:themeColor="text2"/>
          <w:sz w:val="22"/>
        </w:rPr>
        <w:t>Proposal 3</w:t>
      </w:r>
      <w:r>
        <w:rPr>
          <w:rFonts w:asciiTheme="minorHAnsi" w:hAnsiTheme="minorHAnsi" w:cstheme="minorHAnsi"/>
          <w:b/>
          <w:bCs/>
          <w:color w:val="1F497D" w:themeColor="text2"/>
          <w:sz w:val="22"/>
        </w:rPr>
        <w:t xml:space="preserve">: </w:t>
      </w:r>
      <w:r w:rsidR="00EA2794">
        <w:rPr>
          <w:rFonts w:asciiTheme="minorHAnsi" w:hAnsiTheme="minorHAnsi" w:cstheme="minorHAnsi"/>
          <w:b/>
          <w:bCs/>
          <w:color w:val="1F497D" w:themeColor="text2"/>
          <w:sz w:val="22"/>
        </w:rPr>
        <w:tab/>
      </w:r>
      <w:r w:rsidR="00EA2794" w:rsidRPr="00EA2794">
        <w:rPr>
          <w:rFonts w:asciiTheme="minorHAnsi" w:hAnsiTheme="minorHAnsi" w:cstheme="minorHAnsi"/>
          <w:color w:val="1F497D" w:themeColor="text2"/>
          <w:sz w:val="22"/>
        </w:rPr>
        <w:t xml:space="preserve">Introduce switching delay requirements for </w:t>
      </w:r>
      <w:r w:rsidRPr="00EA2794">
        <w:rPr>
          <w:rFonts w:asciiTheme="minorHAnsi" w:hAnsiTheme="minorHAnsi" w:cstheme="minorHAnsi"/>
          <w:color w:val="1F497D" w:themeColor="text2"/>
          <w:sz w:val="22"/>
        </w:rPr>
        <w:t>PUCCH-RRC-</w:t>
      </w:r>
      <w:r w:rsidR="00EA2794">
        <w:rPr>
          <w:rFonts w:asciiTheme="minorHAnsi" w:hAnsiTheme="minorHAnsi" w:cstheme="minorHAnsi"/>
          <w:color w:val="1F497D" w:themeColor="text2"/>
          <w:sz w:val="22"/>
        </w:rPr>
        <w:t>U</w:t>
      </w:r>
      <w:r w:rsidRPr="00EA2794">
        <w:rPr>
          <w:rFonts w:asciiTheme="minorHAnsi" w:hAnsiTheme="minorHAnsi" w:cstheme="minorHAnsi"/>
          <w:color w:val="1F497D" w:themeColor="text2"/>
          <w:sz w:val="22"/>
        </w:rPr>
        <w:t>L</w:t>
      </w:r>
      <w:r w:rsidR="00EA2794" w:rsidRPr="00EA2794">
        <w:rPr>
          <w:rFonts w:asciiTheme="minorHAnsi" w:hAnsiTheme="minorHAnsi" w:cstheme="minorHAnsi"/>
          <w:color w:val="1F497D" w:themeColor="text2"/>
          <w:sz w:val="22"/>
        </w:rPr>
        <w:t xml:space="preserve"> and pSRS-RRC-UL</w:t>
      </w:r>
      <w:r w:rsidR="000A3773">
        <w:rPr>
          <w:rFonts w:asciiTheme="minorHAnsi" w:hAnsiTheme="minorHAnsi" w:cstheme="minorHAnsi"/>
          <w:color w:val="1F497D" w:themeColor="text2"/>
          <w:sz w:val="22"/>
        </w:rPr>
        <w:t xml:space="preserve"> only if those del</w:t>
      </w:r>
      <w:r w:rsidR="00A02FBF">
        <w:rPr>
          <w:rFonts w:asciiTheme="minorHAnsi" w:hAnsiTheme="minorHAnsi" w:cstheme="minorHAnsi"/>
          <w:color w:val="1F497D" w:themeColor="text2"/>
          <w:sz w:val="22"/>
        </w:rPr>
        <w:t>a</w:t>
      </w:r>
      <w:r w:rsidR="000A3773">
        <w:rPr>
          <w:rFonts w:asciiTheme="minorHAnsi" w:hAnsiTheme="minorHAnsi" w:cstheme="minorHAnsi"/>
          <w:color w:val="1F497D" w:themeColor="text2"/>
          <w:sz w:val="22"/>
        </w:rPr>
        <w:t>ys exceed the RRC processing delay – otherwise refer to RAN1/RAN2.</w:t>
      </w:r>
      <w:r w:rsidR="00EA2794">
        <w:rPr>
          <w:rFonts w:asciiTheme="minorHAnsi" w:hAnsiTheme="minorHAnsi" w:cstheme="minorHAnsi"/>
          <w:color w:val="1F497D" w:themeColor="text2"/>
          <w:sz w:val="22"/>
        </w:rPr>
        <w:t xml:space="preserve"> Refer to RAN1 </w:t>
      </w:r>
      <w:r w:rsidR="00EA2794">
        <w:rPr>
          <w:rFonts w:asciiTheme="minorHAnsi" w:hAnsiTheme="minorHAnsi" w:cstheme="minorHAnsi"/>
          <w:color w:val="1F497D" w:themeColor="text2"/>
          <w:sz w:val="22"/>
        </w:rPr>
        <w:lastRenderedPageBreak/>
        <w:t>requirements for switching delay for PUCCH-MAC-UL, spSRS-MAC-UL and aSRS-MAC-UL. If needed, ask RAN1 for clarification on switching delay for spSRS-MAC-UL.</w:t>
      </w:r>
    </w:p>
    <w:p w14:paraId="7B2EAC75" w14:textId="4B59F795" w:rsidR="00AD364F" w:rsidRPr="00AD364F" w:rsidRDefault="00AD364F" w:rsidP="00620B42">
      <w:pPr>
        <w:spacing w:after="0"/>
        <w:rPr>
          <w:rFonts w:asciiTheme="minorHAnsi" w:hAnsiTheme="minorHAnsi" w:cstheme="minorHAnsi"/>
          <w:b/>
          <w:bCs/>
          <w:color w:val="1F497D" w:themeColor="text2"/>
          <w:sz w:val="22"/>
        </w:rPr>
      </w:pPr>
    </w:p>
    <w:p w14:paraId="7B5BA4BD" w14:textId="05CBF015" w:rsidR="00AD364F" w:rsidRDefault="00AD364F" w:rsidP="00620B42">
      <w:pPr>
        <w:spacing w:after="0"/>
        <w:rPr>
          <w:rFonts w:asciiTheme="minorHAnsi" w:hAnsiTheme="minorHAnsi" w:cstheme="minorHAnsi"/>
          <w:sz w:val="22"/>
        </w:rPr>
      </w:pPr>
    </w:p>
    <w:p w14:paraId="1A6ACCAF" w14:textId="0E3B0D06" w:rsidR="00EA2794" w:rsidRPr="00EA2794" w:rsidRDefault="00EA2794" w:rsidP="00EA2794">
      <w:pPr>
        <w:spacing w:after="0"/>
        <w:rPr>
          <w:rFonts w:asciiTheme="minorHAnsi" w:hAnsiTheme="minorHAnsi" w:cstheme="minorHAnsi"/>
          <w:i/>
          <w:iCs/>
          <w:sz w:val="22"/>
          <w:u w:val="single"/>
        </w:rPr>
      </w:pPr>
      <w:r w:rsidRPr="00EA2794">
        <w:rPr>
          <w:rFonts w:asciiTheme="minorHAnsi" w:hAnsiTheme="minorHAnsi" w:cstheme="minorHAnsi"/>
          <w:i/>
          <w:iCs/>
          <w:sz w:val="22"/>
          <w:u w:val="single"/>
        </w:rPr>
        <w:t>Whether to define delay requirement for RRC based spatial relation info switching with DL-RS for PUCCH</w:t>
      </w:r>
    </w:p>
    <w:p w14:paraId="7BC60E32" w14:textId="77777777" w:rsidR="00AD364F" w:rsidRDefault="00AD364F" w:rsidP="00620B42">
      <w:pPr>
        <w:spacing w:after="0"/>
        <w:rPr>
          <w:rFonts w:asciiTheme="minorHAnsi" w:hAnsiTheme="minorHAnsi" w:cstheme="minorHAnsi"/>
          <w:sz w:val="22"/>
        </w:rPr>
      </w:pPr>
    </w:p>
    <w:p w14:paraId="5AEBBE6A" w14:textId="3C46E9E6" w:rsidR="00705852" w:rsidRDefault="00705852" w:rsidP="00705852">
      <w:pPr>
        <w:spacing w:after="0"/>
        <w:rPr>
          <w:rFonts w:asciiTheme="minorHAnsi" w:hAnsiTheme="minorHAnsi" w:cstheme="minorHAnsi"/>
          <w:sz w:val="22"/>
          <w:u w:val="single"/>
          <w:lang w:val="en-US"/>
        </w:rPr>
      </w:pPr>
    </w:p>
    <w:tbl>
      <w:tblPr>
        <w:tblW w:w="5953" w:type="dxa"/>
        <w:tblInd w:w="1975" w:type="dxa"/>
        <w:tblCellMar>
          <w:left w:w="0" w:type="dxa"/>
          <w:right w:w="0" w:type="dxa"/>
        </w:tblCellMar>
        <w:tblLook w:val="0420" w:firstRow="1" w:lastRow="0" w:firstColumn="0" w:lastColumn="0" w:noHBand="0" w:noVBand="1"/>
      </w:tblPr>
      <w:tblGrid>
        <w:gridCol w:w="425"/>
        <w:gridCol w:w="1985"/>
        <w:gridCol w:w="3543"/>
      </w:tblGrid>
      <w:tr w:rsidR="00620B42" w:rsidRPr="00620B42" w14:paraId="76009FCB" w14:textId="77777777" w:rsidTr="00620B42">
        <w:tc>
          <w:tcPr>
            <w:tcW w:w="4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709D7B"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563BCB"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Scenario</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40B8DC"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Whether to introduce requirement</w:t>
            </w:r>
          </w:p>
        </w:tc>
      </w:tr>
      <w:tr w:rsidR="00620B42" w:rsidRPr="00620B42" w14:paraId="19C2E1B7" w14:textId="77777777" w:rsidTr="00620B42">
        <w:tc>
          <w:tcPr>
            <w:tcW w:w="4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FF20B7"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1</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96CA99"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PUCCH-RRC-DL</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E71951" w14:textId="77777777" w:rsidR="00620B42" w:rsidRPr="00620B42" w:rsidRDefault="00620B42" w:rsidP="00620B42">
            <w:pPr>
              <w:spacing w:after="0"/>
              <w:rPr>
                <w:rFonts w:asciiTheme="minorHAnsi" w:hAnsiTheme="minorHAnsi" w:cstheme="minorHAnsi"/>
                <w:sz w:val="22"/>
                <w:lang w:val="en-US"/>
              </w:rPr>
            </w:pPr>
            <w:r w:rsidRPr="00620B42">
              <w:rPr>
                <w:rFonts w:asciiTheme="minorHAnsi" w:hAnsiTheme="minorHAnsi" w:cstheme="minorHAnsi"/>
                <w:sz w:val="22"/>
                <w:lang w:val="en-US"/>
              </w:rPr>
              <w:t>FFS</w:t>
            </w:r>
          </w:p>
        </w:tc>
      </w:tr>
    </w:tbl>
    <w:p w14:paraId="0788036F" w14:textId="4CFEFBF1" w:rsidR="00620B42" w:rsidRDefault="00620B42" w:rsidP="00705852">
      <w:pPr>
        <w:spacing w:after="0"/>
        <w:rPr>
          <w:rFonts w:asciiTheme="minorHAnsi" w:hAnsiTheme="minorHAnsi" w:cstheme="minorHAnsi"/>
          <w:sz w:val="22"/>
          <w:u w:val="single"/>
          <w:lang w:val="en-US"/>
        </w:rPr>
      </w:pPr>
    </w:p>
    <w:p w14:paraId="6E242D49" w14:textId="37FFAFB5" w:rsidR="00EA2794" w:rsidRDefault="00EA2794" w:rsidP="00705852">
      <w:pPr>
        <w:spacing w:after="0"/>
        <w:rPr>
          <w:rFonts w:asciiTheme="minorHAnsi" w:hAnsiTheme="minorHAnsi" w:cstheme="minorHAnsi"/>
          <w:color w:val="000000" w:themeColor="text1"/>
          <w:sz w:val="22"/>
          <w:lang w:val="en-US"/>
        </w:rPr>
      </w:pPr>
      <w:r>
        <w:rPr>
          <w:rFonts w:asciiTheme="minorHAnsi" w:hAnsiTheme="minorHAnsi" w:cstheme="minorHAnsi"/>
          <w:color w:val="000000" w:themeColor="text1"/>
          <w:sz w:val="22"/>
          <w:lang w:val="en-US"/>
        </w:rPr>
        <w:t>As there are corresponding requirement for RRC-based TCI state switching of single active TCI state for PDCCH, for consistency, it may be considered also for spatial relation switching of PUCCH with DL</w:t>
      </w:r>
      <w:r w:rsidR="009714CE">
        <w:rPr>
          <w:rFonts w:asciiTheme="minorHAnsi" w:hAnsiTheme="minorHAnsi" w:cstheme="minorHAnsi"/>
          <w:color w:val="000000" w:themeColor="text1"/>
          <w:sz w:val="22"/>
          <w:lang w:val="en-US"/>
        </w:rPr>
        <w:t>-</w:t>
      </w:r>
      <w:r>
        <w:rPr>
          <w:rFonts w:asciiTheme="minorHAnsi" w:hAnsiTheme="minorHAnsi" w:cstheme="minorHAnsi"/>
          <w:color w:val="000000" w:themeColor="text1"/>
          <w:sz w:val="22"/>
          <w:lang w:val="en-US"/>
        </w:rPr>
        <w:t>RS.</w:t>
      </w:r>
    </w:p>
    <w:p w14:paraId="0B5FF3EC" w14:textId="7B1D4BC5" w:rsidR="00EA2794" w:rsidRDefault="00EA2794" w:rsidP="00705852">
      <w:pPr>
        <w:spacing w:after="0"/>
        <w:rPr>
          <w:rFonts w:asciiTheme="minorHAnsi" w:hAnsiTheme="minorHAnsi" w:cstheme="minorHAnsi"/>
          <w:color w:val="000000" w:themeColor="text1"/>
          <w:sz w:val="22"/>
          <w:lang w:val="en-US"/>
        </w:rPr>
      </w:pPr>
    </w:p>
    <w:p w14:paraId="2DF0B6C2" w14:textId="6CBCB034" w:rsidR="00EA2794" w:rsidRPr="00EA2794" w:rsidRDefault="00EA2794" w:rsidP="00EA2794">
      <w:pPr>
        <w:spacing w:after="0"/>
        <w:ind w:left="1134" w:hanging="1134"/>
        <w:rPr>
          <w:rFonts w:asciiTheme="minorHAnsi" w:hAnsiTheme="minorHAnsi" w:cstheme="minorHAnsi"/>
          <w:color w:val="1F497D" w:themeColor="text2"/>
          <w:sz w:val="22"/>
          <w:lang w:val="en-US"/>
        </w:rPr>
      </w:pPr>
      <w:r w:rsidRPr="00EA2794">
        <w:rPr>
          <w:rFonts w:asciiTheme="minorHAnsi" w:hAnsiTheme="minorHAnsi" w:cstheme="minorHAnsi"/>
          <w:b/>
          <w:bCs/>
          <w:color w:val="1F497D" w:themeColor="text2"/>
          <w:sz w:val="22"/>
          <w:lang w:val="en-US"/>
        </w:rPr>
        <w:t>Proposal 4:</w:t>
      </w:r>
      <w:r w:rsidRPr="00EA2794">
        <w:rPr>
          <w:rFonts w:asciiTheme="minorHAnsi" w:hAnsiTheme="minorHAnsi" w:cstheme="minorHAnsi"/>
          <w:color w:val="1F497D" w:themeColor="text2"/>
          <w:sz w:val="22"/>
          <w:lang w:val="en-US"/>
        </w:rPr>
        <w:t xml:space="preserve"> </w:t>
      </w:r>
      <w:r>
        <w:rPr>
          <w:rFonts w:asciiTheme="minorHAnsi" w:hAnsiTheme="minorHAnsi" w:cstheme="minorHAnsi"/>
          <w:color w:val="1F497D" w:themeColor="text2"/>
          <w:sz w:val="22"/>
          <w:lang w:val="en-US"/>
        </w:rPr>
        <w:tab/>
      </w:r>
      <w:r w:rsidRPr="00EA2794">
        <w:rPr>
          <w:rFonts w:asciiTheme="minorHAnsi" w:hAnsiTheme="minorHAnsi" w:cstheme="minorHAnsi"/>
          <w:color w:val="1F497D" w:themeColor="text2"/>
          <w:sz w:val="22"/>
          <w:lang w:val="en-US"/>
        </w:rPr>
        <w:t xml:space="preserve">Introduce switching delay requirement for PUCCH-RRC-DL. </w:t>
      </w:r>
      <w:r>
        <w:rPr>
          <w:rFonts w:asciiTheme="minorHAnsi" w:hAnsiTheme="minorHAnsi" w:cstheme="minorHAnsi"/>
          <w:color w:val="1F497D" w:themeColor="text2"/>
          <w:sz w:val="22"/>
          <w:lang w:val="en-US"/>
        </w:rPr>
        <w:t xml:space="preserve">Target </w:t>
      </w:r>
      <w:r w:rsidR="00590328">
        <w:rPr>
          <w:rFonts w:asciiTheme="minorHAnsi" w:hAnsiTheme="minorHAnsi" w:cstheme="minorHAnsi"/>
          <w:color w:val="1F497D" w:themeColor="text2"/>
          <w:sz w:val="22"/>
          <w:lang w:val="en-US"/>
        </w:rPr>
        <w:t>DL</w:t>
      </w:r>
      <w:r w:rsidR="00577E6D">
        <w:rPr>
          <w:rFonts w:asciiTheme="minorHAnsi" w:hAnsiTheme="minorHAnsi" w:cstheme="minorHAnsi"/>
          <w:color w:val="1F497D" w:themeColor="text2"/>
          <w:sz w:val="22"/>
          <w:lang w:val="en-US"/>
        </w:rPr>
        <w:t>-</w:t>
      </w:r>
      <w:r w:rsidR="00590328">
        <w:rPr>
          <w:rFonts w:asciiTheme="minorHAnsi" w:hAnsiTheme="minorHAnsi" w:cstheme="minorHAnsi"/>
          <w:color w:val="1F497D" w:themeColor="text2"/>
          <w:sz w:val="22"/>
          <w:lang w:val="en-US"/>
        </w:rPr>
        <w:t>RS may be known or unknown.</w:t>
      </w:r>
    </w:p>
    <w:p w14:paraId="5CC1D756" w14:textId="77777777" w:rsidR="00705852" w:rsidRDefault="00705852" w:rsidP="00705852">
      <w:pPr>
        <w:spacing w:after="0"/>
        <w:rPr>
          <w:rFonts w:asciiTheme="minorHAnsi" w:hAnsiTheme="minorHAnsi" w:cstheme="minorHAnsi"/>
          <w:i/>
          <w:iCs/>
          <w:sz w:val="22"/>
          <w:u w:val="single"/>
          <w:lang w:val="en-CA"/>
        </w:rPr>
      </w:pPr>
    </w:p>
    <w:p w14:paraId="7391735B" w14:textId="4E996757" w:rsidR="00F62144" w:rsidRDefault="00F62144" w:rsidP="00F62144">
      <w:pPr>
        <w:spacing w:after="0"/>
        <w:rPr>
          <w:rFonts w:asciiTheme="minorHAnsi" w:hAnsiTheme="minorHAnsi" w:cstheme="minorHAnsi"/>
          <w:sz w:val="22"/>
          <w:u w:val="single"/>
        </w:rPr>
      </w:pPr>
      <w:r w:rsidRPr="00590328">
        <w:rPr>
          <w:rFonts w:asciiTheme="minorHAnsi" w:hAnsiTheme="minorHAnsi" w:cstheme="minorHAnsi"/>
          <w:i/>
          <w:iCs/>
          <w:sz w:val="22"/>
          <w:u w:val="single"/>
        </w:rPr>
        <w:t>Delay requirement for MAC CE based spatial relation info switching associated with DL-RS for PUCCH</w:t>
      </w:r>
    </w:p>
    <w:p w14:paraId="6E1E51AA" w14:textId="77777777" w:rsidR="00590328" w:rsidRPr="00590328" w:rsidRDefault="00590328" w:rsidP="00F62144">
      <w:pPr>
        <w:spacing w:after="0"/>
        <w:rPr>
          <w:rFonts w:asciiTheme="minorHAnsi" w:hAnsiTheme="minorHAnsi" w:cstheme="minorHAnsi"/>
          <w:sz w:val="22"/>
          <w:u w:val="single"/>
          <w:lang w:val="en-US"/>
        </w:rPr>
      </w:pPr>
    </w:p>
    <w:p w14:paraId="2E037234" w14:textId="77777777" w:rsidR="00F62144" w:rsidRPr="00F62144" w:rsidRDefault="00F62144" w:rsidP="002A306B">
      <w:pPr>
        <w:numPr>
          <w:ilvl w:val="0"/>
          <w:numId w:val="14"/>
        </w:numPr>
        <w:spacing w:after="0"/>
        <w:rPr>
          <w:rFonts w:asciiTheme="minorHAnsi" w:hAnsiTheme="minorHAnsi" w:cstheme="minorHAnsi"/>
          <w:sz w:val="22"/>
          <w:lang w:val="en-US"/>
        </w:rPr>
      </w:pPr>
      <w:r w:rsidRPr="00F62144">
        <w:rPr>
          <w:rFonts w:asciiTheme="minorHAnsi" w:hAnsiTheme="minorHAnsi" w:cstheme="minorHAnsi"/>
          <w:sz w:val="22"/>
        </w:rPr>
        <w:t xml:space="preserve">For known TCI state </w:t>
      </w:r>
    </w:p>
    <w:p w14:paraId="55411061" w14:textId="77777777" w:rsidR="00F62144" w:rsidRPr="00F62144" w:rsidRDefault="00F62144" w:rsidP="002A306B">
      <w:pPr>
        <w:numPr>
          <w:ilvl w:val="1"/>
          <w:numId w:val="14"/>
        </w:numPr>
        <w:spacing w:after="0"/>
        <w:rPr>
          <w:rFonts w:asciiTheme="minorHAnsi" w:hAnsiTheme="minorHAnsi" w:cstheme="minorHAnsi"/>
          <w:sz w:val="22"/>
          <w:lang w:val="en-US"/>
        </w:rPr>
      </w:pPr>
      <w:r w:rsidRPr="00F62144">
        <w:rPr>
          <w:rFonts w:asciiTheme="minorHAnsi" w:hAnsiTheme="minorHAnsi" w:cstheme="minorHAnsi"/>
          <w:sz w:val="22"/>
        </w:rPr>
        <w:t>Option 1: T</w:t>
      </w:r>
      <w:r w:rsidRPr="00F62144">
        <w:rPr>
          <w:rFonts w:asciiTheme="minorHAnsi" w:hAnsiTheme="minorHAnsi" w:cstheme="minorHAnsi"/>
          <w:sz w:val="22"/>
          <w:vertAlign w:val="subscript"/>
        </w:rPr>
        <w:t>HARQ</w:t>
      </w:r>
      <w:r w:rsidRPr="00F62144">
        <w:rPr>
          <w:rFonts w:asciiTheme="minorHAnsi" w:hAnsiTheme="minorHAnsi" w:cstheme="minorHAnsi"/>
          <w:sz w:val="22"/>
        </w:rPr>
        <w:t xml:space="preserve"> +3ms</w:t>
      </w:r>
    </w:p>
    <w:p w14:paraId="3C1E2AC3" w14:textId="77777777" w:rsidR="00F62144" w:rsidRPr="00F62144" w:rsidRDefault="00F62144" w:rsidP="002A306B">
      <w:pPr>
        <w:numPr>
          <w:ilvl w:val="1"/>
          <w:numId w:val="14"/>
        </w:numPr>
        <w:spacing w:after="0"/>
        <w:rPr>
          <w:rFonts w:asciiTheme="minorHAnsi" w:hAnsiTheme="minorHAnsi" w:cstheme="minorHAnsi"/>
          <w:sz w:val="22"/>
          <w:lang w:val="en-US"/>
        </w:rPr>
      </w:pPr>
      <w:r w:rsidRPr="00F62144">
        <w:rPr>
          <w:rFonts w:asciiTheme="minorHAnsi" w:hAnsiTheme="minorHAnsi" w:cstheme="minorHAnsi"/>
          <w:sz w:val="22"/>
        </w:rPr>
        <w:t>Option 2: T</w:t>
      </w:r>
      <w:r w:rsidRPr="00F62144">
        <w:rPr>
          <w:rFonts w:asciiTheme="minorHAnsi" w:hAnsiTheme="minorHAnsi" w:cstheme="minorHAnsi"/>
          <w:sz w:val="22"/>
          <w:vertAlign w:val="subscript"/>
        </w:rPr>
        <w:t>HARQ</w:t>
      </w:r>
      <w:r w:rsidRPr="00F62144">
        <w:rPr>
          <w:rFonts w:asciiTheme="minorHAnsi" w:hAnsiTheme="minorHAnsi" w:cstheme="minorHAnsi"/>
          <w:sz w:val="22"/>
        </w:rPr>
        <w:t xml:space="preserve"> +3ms + time for time tracking if applicable</w:t>
      </w:r>
    </w:p>
    <w:p w14:paraId="6C5B464A" w14:textId="77777777" w:rsidR="00F62144" w:rsidRPr="00F62144" w:rsidRDefault="00F62144" w:rsidP="002A306B">
      <w:pPr>
        <w:numPr>
          <w:ilvl w:val="1"/>
          <w:numId w:val="14"/>
        </w:numPr>
        <w:spacing w:after="0"/>
        <w:rPr>
          <w:rFonts w:asciiTheme="minorHAnsi" w:hAnsiTheme="minorHAnsi" w:cstheme="minorHAnsi"/>
          <w:sz w:val="22"/>
          <w:lang w:val="en-US"/>
        </w:rPr>
      </w:pPr>
      <w:r w:rsidRPr="00F62144">
        <w:rPr>
          <w:rFonts w:asciiTheme="minorHAnsi" w:hAnsiTheme="minorHAnsi" w:cstheme="minorHAnsi"/>
          <w:sz w:val="22"/>
        </w:rPr>
        <w:t>Option 3: UE to switch beams at T</w:t>
      </w:r>
      <w:r w:rsidRPr="00F62144">
        <w:rPr>
          <w:rFonts w:asciiTheme="minorHAnsi" w:hAnsiTheme="minorHAnsi" w:cstheme="minorHAnsi"/>
          <w:sz w:val="22"/>
          <w:vertAlign w:val="subscript"/>
        </w:rPr>
        <w:t>HARQ</w:t>
      </w:r>
      <w:r w:rsidRPr="00F62144">
        <w:rPr>
          <w:rFonts w:asciiTheme="minorHAnsi" w:hAnsiTheme="minorHAnsi" w:cstheme="minorHAnsi"/>
          <w:sz w:val="22"/>
        </w:rPr>
        <w:t xml:space="preserve"> + 3ms (RAN1 specification). Performance guaranteed (in terms of timing etc) after reception 1 SSB(similar to TCI state switching) </w:t>
      </w:r>
    </w:p>
    <w:p w14:paraId="04A481B8" w14:textId="77777777" w:rsidR="00F62144" w:rsidRPr="00F62144" w:rsidRDefault="00F62144" w:rsidP="002A306B">
      <w:pPr>
        <w:numPr>
          <w:ilvl w:val="0"/>
          <w:numId w:val="14"/>
        </w:numPr>
        <w:spacing w:after="0"/>
        <w:rPr>
          <w:rFonts w:asciiTheme="minorHAnsi" w:hAnsiTheme="minorHAnsi" w:cstheme="minorHAnsi"/>
          <w:sz w:val="22"/>
          <w:lang w:val="en-US"/>
        </w:rPr>
      </w:pPr>
      <w:r w:rsidRPr="00F62144">
        <w:rPr>
          <w:rFonts w:asciiTheme="minorHAnsi" w:hAnsiTheme="minorHAnsi" w:cstheme="minorHAnsi"/>
          <w:sz w:val="22"/>
        </w:rPr>
        <w:t>For unknown TCI state</w:t>
      </w:r>
    </w:p>
    <w:p w14:paraId="361114A2" w14:textId="77777777" w:rsidR="00F62144" w:rsidRPr="00F62144" w:rsidRDefault="00F62144" w:rsidP="002A306B">
      <w:pPr>
        <w:numPr>
          <w:ilvl w:val="1"/>
          <w:numId w:val="14"/>
        </w:numPr>
        <w:spacing w:after="0"/>
        <w:rPr>
          <w:rFonts w:asciiTheme="minorHAnsi" w:hAnsiTheme="minorHAnsi" w:cstheme="minorHAnsi"/>
          <w:sz w:val="22"/>
          <w:lang w:val="en-US"/>
        </w:rPr>
      </w:pPr>
      <w:r w:rsidRPr="00F62144">
        <w:rPr>
          <w:rFonts w:asciiTheme="minorHAnsi" w:hAnsiTheme="minorHAnsi" w:cstheme="minorHAnsi"/>
          <w:sz w:val="22"/>
        </w:rPr>
        <w:t>Option 1: T</w:t>
      </w:r>
      <w:r w:rsidRPr="00F62144">
        <w:rPr>
          <w:rFonts w:asciiTheme="minorHAnsi" w:hAnsiTheme="minorHAnsi" w:cstheme="minorHAnsi"/>
          <w:sz w:val="22"/>
          <w:vertAlign w:val="subscript"/>
        </w:rPr>
        <w:t>HARQ</w:t>
      </w:r>
      <w:r w:rsidRPr="00F62144">
        <w:rPr>
          <w:rFonts w:asciiTheme="minorHAnsi" w:hAnsiTheme="minorHAnsi" w:cstheme="minorHAnsi"/>
          <w:sz w:val="22"/>
        </w:rPr>
        <w:t xml:space="preserve"> + 3ms + T</w:t>
      </w:r>
      <w:r w:rsidRPr="00F62144">
        <w:rPr>
          <w:rFonts w:asciiTheme="minorHAnsi" w:hAnsiTheme="minorHAnsi" w:cstheme="minorHAnsi"/>
          <w:sz w:val="22"/>
          <w:vertAlign w:val="subscript"/>
        </w:rPr>
        <w:t>L1-RSRP</w:t>
      </w:r>
    </w:p>
    <w:p w14:paraId="48516BCF" w14:textId="77777777" w:rsidR="00F62144" w:rsidRPr="00F62144" w:rsidRDefault="00F62144" w:rsidP="002A306B">
      <w:pPr>
        <w:numPr>
          <w:ilvl w:val="1"/>
          <w:numId w:val="14"/>
        </w:numPr>
        <w:spacing w:after="0"/>
        <w:rPr>
          <w:rFonts w:asciiTheme="minorHAnsi" w:hAnsiTheme="minorHAnsi" w:cstheme="minorHAnsi"/>
          <w:sz w:val="22"/>
          <w:lang w:val="en-US"/>
        </w:rPr>
      </w:pPr>
      <w:r w:rsidRPr="00F62144">
        <w:rPr>
          <w:rFonts w:asciiTheme="minorHAnsi" w:hAnsiTheme="minorHAnsi" w:cstheme="minorHAnsi"/>
          <w:sz w:val="22"/>
        </w:rPr>
        <w:t>Option 2: T</w:t>
      </w:r>
      <w:r w:rsidRPr="00F62144">
        <w:rPr>
          <w:rFonts w:asciiTheme="minorHAnsi" w:hAnsiTheme="minorHAnsi" w:cstheme="minorHAnsi"/>
          <w:sz w:val="22"/>
          <w:vertAlign w:val="subscript"/>
        </w:rPr>
        <w:t>HARQ</w:t>
      </w:r>
      <w:r w:rsidRPr="00F62144">
        <w:rPr>
          <w:rFonts w:asciiTheme="minorHAnsi" w:hAnsiTheme="minorHAnsi" w:cstheme="minorHAnsi"/>
          <w:sz w:val="22"/>
        </w:rPr>
        <w:t xml:space="preserve"> + 3ms + T</w:t>
      </w:r>
      <w:r w:rsidRPr="00F62144">
        <w:rPr>
          <w:rFonts w:asciiTheme="minorHAnsi" w:hAnsiTheme="minorHAnsi" w:cstheme="minorHAnsi"/>
          <w:sz w:val="22"/>
          <w:vertAlign w:val="subscript"/>
        </w:rPr>
        <w:t xml:space="preserve">L1-RSRP </w:t>
      </w:r>
      <w:r w:rsidRPr="00F62144">
        <w:rPr>
          <w:rFonts w:asciiTheme="minorHAnsi" w:hAnsiTheme="minorHAnsi" w:cstheme="minorHAnsi"/>
          <w:sz w:val="22"/>
        </w:rPr>
        <w:t>+ time for time tracking if applicable</w:t>
      </w:r>
    </w:p>
    <w:p w14:paraId="76A1BFAF" w14:textId="77777777" w:rsidR="00F62144" w:rsidRPr="00F62144" w:rsidRDefault="00F62144" w:rsidP="002A306B">
      <w:pPr>
        <w:numPr>
          <w:ilvl w:val="1"/>
          <w:numId w:val="14"/>
        </w:numPr>
        <w:spacing w:after="0"/>
        <w:rPr>
          <w:rFonts w:asciiTheme="minorHAnsi" w:hAnsiTheme="minorHAnsi" w:cstheme="minorHAnsi"/>
          <w:sz w:val="22"/>
          <w:lang w:val="en-US"/>
        </w:rPr>
      </w:pPr>
      <w:r w:rsidRPr="00F62144">
        <w:rPr>
          <w:rFonts w:asciiTheme="minorHAnsi" w:hAnsiTheme="minorHAnsi" w:cstheme="minorHAnsi"/>
          <w:sz w:val="22"/>
        </w:rPr>
        <w:t>Option 3: No requirement</w:t>
      </w:r>
    </w:p>
    <w:p w14:paraId="715A7BB1" w14:textId="0DDEAA63" w:rsidR="0059517F" w:rsidRDefault="0059517F" w:rsidP="0082620D">
      <w:pPr>
        <w:spacing w:after="0"/>
        <w:rPr>
          <w:rFonts w:asciiTheme="minorHAnsi" w:hAnsiTheme="minorHAnsi" w:cstheme="minorHAnsi"/>
          <w:sz w:val="22"/>
        </w:rPr>
      </w:pPr>
    </w:p>
    <w:p w14:paraId="7CEBB748" w14:textId="16FB12FA" w:rsidR="0070226C" w:rsidRDefault="0070226C" w:rsidP="0082620D">
      <w:pPr>
        <w:spacing w:after="0"/>
        <w:rPr>
          <w:rFonts w:asciiTheme="minorHAnsi" w:hAnsiTheme="minorHAnsi" w:cstheme="minorHAnsi"/>
          <w:sz w:val="22"/>
        </w:rPr>
      </w:pPr>
      <w:r>
        <w:rPr>
          <w:rFonts w:asciiTheme="minorHAnsi" w:hAnsiTheme="minorHAnsi" w:cstheme="minorHAnsi"/>
          <w:sz w:val="22"/>
        </w:rPr>
        <w:t xml:space="preserve">Similar to </w:t>
      </w:r>
      <w:r w:rsidR="001D4CC6">
        <w:rPr>
          <w:rFonts w:asciiTheme="minorHAnsi" w:hAnsiTheme="minorHAnsi" w:cstheme="minorHAnsi"/>
          <w:sz w:val="22"/>
        </w:rPr>
        <w:t>MAC-CE based TCI state switching for PDCCH, we may consider both known and unknown DL-RS. The question here is rather whether to go for Option 1 or Option 2. In our view, a further discussion on DL timing management in a UE is needed before we can decide. Different uplink channels may use different spatial relations, by which it becomes unclear what happens when toggling between transmitting on PUCCH and PUSCH.</w:t>
      </w:r>
    </w:p>
    <w:p w14:paraId="3913C95A" w14:textId="472054F1" w:rsidR="001D4CC6" w:rsidRDefault="001D4CC6" w:rsidP="0082620D">
      <w:pPr>
        <w:spacing w:after="0"/>
        <w:rPr>
          <w:rFonts w:asciiTheme="minorHAnsi" w:hAnsiTheme="minorHAnsi" w:cstheme="minorHAnsi"/>
          <w:sz w:val="22"/>
        </w:rPr>
      </w:pPr>
    </w:p>
    <w:p w14:paraId="3E6773D3" w14:textId="5CFB6578" w:rsidR="001D4CC6" w:rsidRPr="001D4CC6" w:rsidRDefault="001D4CC6" w:rsidP="00577E6D">
      <w:pPr>
        <w:spacing w:after="0"/>
        <w:ind w:left="1134" w:hanging="1134"/>
        <w:rPr>
          <w:rFonts w:asciiTheme="minorHAnsi" w:hAnsiTheme="minorHAnsi" w:cstheme="minorHAnsi"/>
          <w:color w:val="1F497D" w:themeColor="text2"/>
          <w:sz w:val="22"/>
        </w:rPr>
      </w:pPr>
      <w:r w:rsidRPr="001D4CC6">
        <w:rPr>
          <w:rFonts w:asciiTheme="minorHAnsi" w:hAnsiTheme="minorHAnsi" w:cstheme="minorHAnsi"/>
          <w:b/>
          <w:bCs/>
          <w:color w:val="1F497D" w:themeColor="text2"/>
          <w:sz w:val="22"/>
        </w:rPr>
        <w:t>Proposal 5:</w:t>
      </w:r>
      <w:r w:rsidRPr="001D4CC6">
        <w:rPr>
          <w:rFonts w:asciiTheme="minorHAnsi" w:hAnsiTheme="minorHAnsi" w:cstheme="minorHAnsi"/>
          <w:color w:val="1F497D" w:themeColor="text2"/>
          <w:sz w:val="22"/>
        </w:rPr>
        <w:tab/>
        <w:t xml:space="preserve">Introduce delay requirements for </w:t>
      </w:r>
      <w:r w:rsidR="00577E6D">
        <w:rPr>
          <w:rFonts w:asciiTheme="minorHAnsi" w:hAnsiTheme="minorHAnsi" w:cstheme="minorHAnsi"/>
          <w:color w:val="1F497D" w:themeColor="text2"/>
          <w:sz w:val="22"/>
        </w:rPr>
        <w:t xml:space="preserve">MAC-based switching of PUCCH for </w:t>
      </w:r>
      <w:r w:rsidRPr="001D4CC6">
        <w:rPr>
          <w:rFonts w:asciiTheme="minorHAnsi" w:hAnsiTheme="minorHAnsi" w:cstheme="minorHAnsi"/>
          <w:color w:val="1F497D" w:themeColor="text2"/>
          <w:sz w:val="22"/>
        </w:rPr>
        <w:t xml:space="preserve">both known and unknown </w:t>
      </w:r>
      <w:r w:rsidR="00577E6D">
        <w:rPr>
          <w:rFonts w:asciiTheme="minorHAnsi" w:hAnsiTheme="minorHAnsi" w:cstheme="minorHAnsi"/>
          <w:color w:val="1F497D" w:themeColor="text2"/>
          <w:sz w:val="22"/>
        </w:rPr>
        <w:t>DL-RS</w:t>
      </w:r>
      <w:r w:rsidRPr="001D4CC6">
        <w:rPr>
          <w:rFonts w:asciiTheme="minorHAnsi" w:hAnsiTheme="minorHAnsi" w:cstheme="minorHAnsi"/>
          <w:color w:val="1F497D" w:themeColor="text2"/>
          <w:sz w:val="22"/>
        </w:rPr>
        <w:t xml:space="preserve">. Further discuss </w:t>
      </w:r>
      <w:r w:rsidR="00577E6D">
        <w:rPr>
          <w:rFonts w:asciiTheme="minorHAnsi" w:hAnsiTheme="minorHAnsi" w:cstheme="minorHAnsi"/>
          <w:color w:val="1F497D" w:themeColor="text2"/>
          <w:sz w:val="22"/>
        </w:rPr>
        <w:t>downlink</w:t>
      </w:r>
      <w:r w:rsidRPr="001D4CC6">
        <w:rPr>
          <w:rFonts w:asciiTheme="minorHAnsi" w:hAnsiTheme="minorHAnsi" w:cstheme="minorHAnsi"/>
          <w:color w:val="1F497D" w:themeColor="text2"/>
          <w:sz w:val="22"/>
        </w:rPr>
        <w:t xml:space="preserve"> timing management before deciding which options to go for.</w:t>
      </w:r>
    </w:p>
    <w:p w14:paraId="72AC27B4" w14:textId="77777777" w:rsidR="001D4CC6" w:rsidRPr="001D4CC6" w:rsidRDefault="001D4CC6" w:rsidP="0082620D">
      <w:pPr>
        <w:spacing w:after="0"/>
        <w:rPr>
          <w:rFonts w:asciiTheme="minorHAnsi" w:hAnsiTheme="minorHAnsi" w:cstheme="minorHAnsi"/>
          <w:sz w:val="22"/>
        </w:rPr>
      </w:pPr>
    </w:p>
    <w:p w14:paraId="49E98464" w14:textId="77777777" w:rsidR="005A6F45" w:rsidRDefault="005A6F45" w:rsidP="0082620D">
      <w:pPr>
        <w:spacing w:after="0"/>
        <w:rPr>
          <w:rFonts w:asciiTheme="minorHAnsi" w:hAnsiTheme="minorHAnsi" w:cstheme="minorHAnsi"/>
          <w:sz w:val="22"/>
        </w:rPr>
      </w:pPr>
    </w:p>
    <w:p w14:paraId="53F5783C" w14:textId="1C2FD787" w:rsidR="007F3CD5" w:rsidRPr="00590328" w:rsidRDefault="007F3CD5" w:rsidP="007F3CD5">
      <w:pPr>
        <w:spacing w:after="0"/>
        <w:rPr>
          <w:rFonts w:asciiTheme="minorHAnsi" w:hAnsiTheme="minorHAnsi" w:cstheme="minorHAnsi"/>
          <w:i/>
          <w:iCs/>
          <w:sz w:val="22"/>
          <w:u w:val="single"/>
        </w:rPr>
      </w:pPr>
      <w:r w:rsidRPr="00590328">
        <w:rPr>
          <w:rFonts w:asciiTheme="minorHAnsi" w:hAnsiTheme="minorHAnsi" w:cstheme="minorHAnsi"/>
          <w:i/>
          <w:iCs/>
          <w:sz w:val="22"/>
          <w:u w:val="single"/>
        </w:rPr>
        <w:t>Delay requirement for RRC based spatial relation info switching associated with DL-RS for P-SRS</w:t>
      </w:r>
    </w:p>
    <w:p w14:paraId="726C17C1" w14:textId="77777777" w:rsidR="00590328" w:rsidRPr="007F3CD5" w:rsidRDefault="00590328" w:rsidP="007F3CD5">
      <w:pPr>
        <w:spacing w:after="0"/>
        <w:rPr>
          <w:rFonts w:asciiTheme="minorHAnsi" w:hAnsiTheme="minorHAnsi" w:cstheme="minorHAnsi"/>
          <w:sz w:val="22"/>
          <w:lang w:val="en-US"/>
        </w:rPr>
      </w:pPr>
    </w:p>
    <w:p w14:paraId="0B12721D" w14:textId="77777777" w:rsidR="007F3CD5" w:rsidRPr="007F3CD5" w:rsidRDefault="007F3CD5" w:rsidP="002A306B">
      <w:pPr>
        <w:numPr>
          <w:ilvl w:val="0"/>
          <w:numId w:val="15"/>
        </w:numPr>
        <w:spacing w:after="0"/>
        <w:rPr>
          <w:rFonts w:asciiTheme="minorHAnsi" w:hAnsiTheme="minorHAnsi" w:cstheme="minorHAnsi"/>
          <w:sz w:val="22"/>
          <w:lang w:val="en-US"/>
        </w:rPr>
      </w:pPr>
      <w:r w:rsidRPr="007F3CD5">
        <w:rPr>
          <w:rFonts w:asciiTheme="minorHAnsi" w:hAnsiTheme="minorHAnsi" w:cstheme="minorHAnsi"/>
          <w:sz w:val="22"/>
        </w:rPr>
        <w:t xml:space="preserve">For known TCI state </w:t>
      </w:r>
    </w:p>
    <w:p w14:paraId="5DB06D9E" w14:textId="77777777" w:rsidR="007F3CD5" w:rsidRPr="007F3CD5" w:rsidRDefault="007F3CD5" w:rsidP="002A306B">
      <w:pPr>
        <w:numPr>
          <w:ilvl w:val="1"/>
          <w:numId w:val="15"/>
        </w:numPr>
        <w:spacing w:after="0"/>
        <w:rPr>
          <w:rFonts w:asciiTheme="minorHAnsi" w:hAnsiTheme="minorHAnsi" w:cstheme="minorHAnsi"/>
          <w:sz w:val="22"/>
          <w:lang w:val="en-US"/>
        </w:rPr>
      </w:pPr>
      <w:r w:rsidRPr="007F3CD5">
        <w:rPr>
          <w:rFonts w:asciiTheme="minorHAnsi" w:hAnsiTheme="minorHAnsi" w:cstheme="minorHAnsi"/>
          <w:sz w:val="22"/>
        </w:rPr>
        <w:t>Option 1: Define delay based on RRC based TCI state switching requirements</w:t>
      </w:r>
    </w:p>
    <w:p w14:paraId="546A313F" w14:textId="77777777" w:rsidR="007F3CD5" w:rsidRPr="007F3CD5" w:rsidRDefault="007F3CD5" w:rsidP="002A306B">
      <w:pPr>
        <w:numPr>
          <w:ilvl w:val="1"/>
          <w:numId w:val="15"/>
        </w:numPr>
        <w:spacing w:after="0"/>
        <w:rPr>
          <w:rFonts w:asciiTheme="minorHAnsi" w:hAnsiTheme="minorHAnsi" w:cstheme="minorHAnsi"/>
          <w:sz w:val="22"/>
          <w:lang w:val="en-US"/>
        </w:rPr>
      </w:pPr>
      <w:r w:rsidRPr="007F3CD5">
        <w:rPr>
          <w:rFonts w:asciiTheme="minorHAnsi" w:hAnsiTheme="minorHAnsi" w:cstheme="minorHAnsi"/>
          <w:sz w:val="22"/>
        </w:rPr>
        <w:t>Option 2: T</w:t>
      </w:r>
      <w:r w:rsidRPr="007F3CD5">
        <w:rPr>
          <w:rFonts w:asciiTheme="minorHAnsi" w:hAnsiTheme="minorHAnsi" w:cstheme="minorHAnsi"/>
          <w:sz w:val="22"/>
          <w:vertAlign w:val="subscript"/>
        </w:rPr>
        <w:t>RRCprocessing</w:t>
      </w:r>
      <w:r w:rsidRPr="007F3CD5">
        <w:rPr>
          <w:rFonts w:asciiTheme="minorHAnsi" w:hAnsiTheme="minorHAnsi" w:cstheme="minorHAnsi"/>
          <w:sz w:val="22"/>
        </w:rPr>
        <w:t xml:space="preserve"> (timing is not required)</w:t>
      </w:r>
    </w:p>
    <w:p w14:paraId="08F0187B" w14:textId="77777777" w:rsidR="007F3CD5" w:rsidRPr="007F3CD5" w:rsidRDefault="007F3CD5" w:rsidP="002A306B">
      <w:pPr>
        <w:numPr>
          <w:ilvl w:val="1"/>
          <w:numId w:val="15"/>
        </w:numPr>
        <w:spacing w:after="0"/>
        <w:rPr>
          <w:rFonts w:asciiTheme="minorHAnsi" w:hAnsiTheme="minorHAnsi" w:cstheme="minorHAnsi"/>
          <w:sz w:val="22"/>
          <w:lang w:val="en-US"/>
        </w:rPr>
      </w:pPr>
      <w:r w:rsidRPr="007F3CD5">
        <w:rPr>
          <w:rFonts w:asciiTheme="minorHAnsi" w:hAnsiTheme="minorHAnsi" w:cstheme="minorHAnsi"/>
          <w:sz w:val="22"/>
        </w:rPr>
        <w:t>Option 3: No requirements</w:t>
      </w:r>
    </w:p>
    <w:p w14:paraId="7DE7CAF2" w14:textId="77777777" w:rsidR="007F3CD5" w:rsidRPr="007F3CD5" w:rsidRDefault="007F3CD5" w:rsidP="002A306B">
      <w:pPr>
        <w:numPr>
          <w:ilvl w:val="0"/>
          <w:numId w:val="15"/>
        </w:numPr>
        <w:spacing w:after="0"/>
        <w:rPr>
          <w:rFonts w:asciiTheme="minorHAnsi" w:hAnsiTheme="minorHAnsi" w:cstheme="minorHAnsi"/>
          <w:sz w:val="22"/>
          <w:lang w:val="en-US"/>
        </w:rPr>
      </w:pPr>
      <w:r w:rsidRPr="007F3CD5">
        <w:rPr>
          <w:rFonts w:asciiTheme="minorHAnsi" w:hAnsiTheme="minorHAnsi" w:cstheme="minorHAnsi"/>
          <w:sz w:val="22"/>
        </w:rPr>
        <w:t>For unknown TCI state</w:t>
      </w:r>
    </w:p>
    <w:p w14:paraId="4061A2D2" w14:textId="77777777" w:rsidR="007F3CD5" w:rsidRPr="007F3CD5" w:rsidRDefault="007F3CD5" w:rsidP="002A306B">
      <w:pPr>
        <w:numPr>
          <w:ilvl w:val="1"/>
          <w:numId w:val="15"/>
        </w:numPr>
        <w:spacing w:after="0"/>
        <w:rPr>
          <w:rFonts w:asciiTheme="minorHAnsi" w:hAnsiTheme="minorHAnsi" w:cstheme="minorHAnsi"/>
          <w:sz w:val="22"/>
          <w:lang w:val="en-US"/>
        </w:rPr>
      </w:pPr>
      <w:r w:rsidRPr="007F3CD5">
        <w:rPr>
          <w:rFonts w:asciiTheme="minorHAnsi" w:hAnsiTheme="minorHAnsi" w:cstheme="minorHAnsi"/>
          <w:sz w:val="22"/>
        </w:rPr>
        <w:t>Option 1: Define delay based on RRC based TCI state switching requirements</w:t>
      </w:r>
    </w:p>
    <w:p w14:paraId="7CB02455" w14:textId="77777777" w:rsidR="007F3CD5" w:rsidRPr="007F3CD5" w:rsidRDefault="007F3CD5" w:rsidP="002A306B">
      <w:pPr>
        <w:numPr>
          <w:ilvl w:val="1"/>
          <w:numId w:val="15"/>
        </w:numPr>
        <w:spacing w:after="0"/>
        <w:rPr>
          <w:rFonts w:asciiTheme="minorHAnsi" w:hAnsiTheme="minorHAnsi" w:cstheme="minorHAnsi"/>
          <w:sz w:val="22"/>
          <w:lang w:val="en-US"/>
        </w:rPr>
      </w:pPr>
      <w:r w:rsidRPr="007F3CD5">
        <w:rPr>
          <w:rFonts w:asciiTheme="minorHAnsi" w:hAnsiTheme="minorHAnsi" w:cstheme="minorHAnsi"/>
          <w:sz w:val="22"/>
        </w:rPr>
        <w:t>Option 1a: T</w:t>
      </w:r>
      <w:r w:rsidRPr="007F3CD5">
        <w:rPr>
          <w:rFonts w:asciiTheme="minorHAnsi" w:hAnsiTheme="minorHAnsi" w:cstheme="minorHAnsi"/>
          <w:sz w:val="22"/>
          <w:vertAlign w:val="subscript"/>
        </w:rPr>
        <w:t xml:space="preserve">RRCprocessing </w:t>
      </w:r>
      <w:r w:rsidRPr="007F3CD5">
        <w:rPr>
          <w:rFonts w:asciiTheme="minorHAnsi" w:hAnsiTheme="minorHAnsi" w:cstheme="minorHAnsi"/>
          <w:sz w:val="22"/>
        </w:rPr>
        <w:t>+ T</w:t>
      </w:r>
      <w:r w:rsidRPr="007F3CD5">
        <w:rPr>
          <w:rFonts w:asciiTheme="minorHAnsi" w:hAnsiTheme="minorHAnsi" w:cstheme="minorHAnsi"/>
          <w:sz w:val="22"/>
          <w:vertAlign w:val="subscript"/>
        </w:rPr>
        <w:t>L1-RSRP</w:t>
      </w:r>
    </w:p>
    <w:p w14:paraId="0C6ECD1D" w14:textId="77777777" w:rsidR="007F3CD5" w:rsidRPr="007F3CD5" w:rsidRDefault="007F3CD5" w:rsidP="002A306B">
      <w:pPr>
        <w:numPr>
          <w:ilvl w:val="1"/>
          <w:numId w:val="15"/>
        </w:numPr>
        <w:spacing w:after="0"/>
        <w:rPr>
          <w:rFonts w:asciiTheme="minorHAnsi" w:hAnsiTheme="minorHAnsi" w:cstheme="minorHAnsi"/>
          <w:sz w:val="22"/>
          <w:lang w:val="en-US"/>
        </w:rPr>
      </w:pPr>
      <w:r w:rsidRPr="007F3CD5">
        <w:rPr>
          <w:rFonts w:asciiTheme="minorHAnsi" w:hAnsiTheme="minorHAnsi" w:cstheme="minorHAnsi"/>
          <w:sz w:val="22"/>
        </w:rPr>
        <w:t>Option 2: No requirements</w:t>
      </w:r>
    </w:p>
    <w:p w14:paraId="263160AD" w14:textId="2EB38A68" w:rsidR="007F3CD5" w:rsidRDefault="007F3CD5" w:rsidP="0082620D">
      <w:pPr>
        <w:spacing w:after="0"/>
        <w:rPr>
          <w:rFonts w:asciiTheme="minorHAnsi" w:hAnsiTheme="minorHAnsi" w:cstheme="minorHAnsi"/>
          <w:sz w:val="22"/>
        </w:rPr>
      </w:pPr>
    </w:p>
    <w:p w14:paraId="2F96AF48" w14:textId="093DE73F" w:rsidR="00577E6D" w:rsidRDefault="00577E6D" w:rsidP="0082620D">
      <w:pPr>
        <w:spacing w:after="0"/>
        <w:rPr>
          <w:rFonts w:asciiTheme="minorHAnsi" w:hAnsiTheme="minorHAnsi" w:cstheme="minorHAnsi"/>
          <w:sz w:val="22"/>
        </w:rPr>
      </w:pPr>
      <w:r>
        <w:rPr>
          <w:rFonts w:asciiTheme="minorHAnsi" w:hAnsiTheme="minorHAnsi" w:cstheme="minorHAnsi"/>
          <w:sz w:val="22"/>
        </w:rPr>
        <w:lastRenderedPageBreak/>
        <w:t xml:space="preserve">Similar to RRC-based switching of single active TCI state for PDCCH, we may consider RRC-based spatial relation switching for P-SRS with DL-RS. For this scenario, DL-RS may be known or unknown. </w:t>
      </w:r>
      <w:r w:rsidR="008C5C86">
        <w:rPr>
          <w:rFonts w:asciiTheme="minorHAnsi" w:hAnsiTheme="minorHAnsi" w:cstheme="minorHAnsi"/>
          <w:sz w:val="22"/>
        </w:rPr>
        <w:t>Before deciding on which options to go for, we think a further discussion on DL timing management in a UE may be needed (see above).</w:t>
      </w:r>
    </w:p>
    <w:p w14:paraId="26DD2120" w14:textId="77777777" w:rsidR="001600BA" w:rsidRDefault="001600BA" w:rsidP="0082620D">
      <w:pPr>
        <w:spacing w:after="0"/>
        <w:rPr>
          <w:rFonts w:asciiTheme="minorHAnsi" w:hAnsiTheme="minorHAnsi" w:cstheme="minorHAnsi"/>
          <w:sz w:val="22"/>
        </w:rPr>
      </w:pPr>
    </w:p>
    <w:p w14:paraId="7BD5926A" w14:textId="0B909D6A" w:rsidR="00577E6D" w:rsidRPr="001D4CC6" w:rsidRDefault="00577E6D" w:rsidP="00577E6D">
      <w:pPr>
        <w:spacing w:after="0"/>
        <w:ind w:left="1134" w:hanging="1134"/>
        <w:rPr>
          <w:rFonts w:asciiTheme="minorHAnsi" w:hAnsiTheme="minorHAnsi" w:cstheme="minorHAnsi"/>
          <w:color w:val="1F497D" w:themeColor="text2"/>
          <w:sz w:val="22"/>
        </w:rPr>
      </w:pPr>
      <w:r w:rsidRPr="001D4CC6">
        <w:rPr>
          <w:rFonts w:asciiTheme="minorHAnsi" w:hAnsiTheme="minorHAnsi" w:cstheme="minorHAnsi"/>
          <w:b/>
          <w:bCs/>
          <w:color w:val="1F497D" w:themeColor="text2"/>
          <w:sz w:val="22"/>
        </w:rPr>
        <w:t xml:space="preserve">Proposal </w:t>
      </w:r>
      <w:r>
        <w:rPr>
          <w:rFonts w:asciiTheme="minorHAnsi" w:hAnsiTheme="minorHAnsi" w:cstheme="minorHAnsi"/>
          <w:b/>
          <w:bCs/>
          <w:color w:val="1F497D" w:themeColor="text2"/>
          <w:sz w:val="22"/>
        </w:rPr>
        <w:t>6</w:t>
      </w:r>
      <w:r w:rsidRPr="001D4CC6">
        <w:rPr>
          <w:rFonts w:asciiTheme="minorHAnsi" w:hAnsiTheme="minorHAnsi" w:cstheme="minorHAnsi"/>
          <w:b/>
          <w:bCs/>
          <w:color w:val="1F497D" w:themeColor="text2"/>
          <w:sz w:val="22"/>
        </w:rPr>
        <w:t>:</w:t>
      </w:r>
      <w:r w:rsidRPr="001D4CC6">
        <w:rPr>
          <w:rFonts w:asciiTheme="minorHAnsi" w:hAnsiTheme="minorHAnsi" w:cstheme="minorHAnsi"/>
          <w:color w:val="1F497D" w:themeColor="text2"/>
          <w:sz w:val="22"/>
        </w:rPr>
        <w:tab/>
        <w:t xml:space="preserve">Introduce delay requirements for </w:t>
      </w:r>
      <w:r>
        <w:rPr>
          <w:rFonts w:asciiTheme="minorHAnsi" w:hAnsiTheme="minorHAnsi" w:cstheme="minorHAnsi"/>
          <w:color w:val="1F497D" w:themeColor="text2"/>
          <w:sz w:val="22"/>
        </w:rPr>
        <w:t xml:space="preserve">RRC-based switching of P-SRS for </w:t>
      </w:r>
      <w:r w:rsidRPr="001D4CC6">
        <w:rPr>
          <w:rFonts w:asciiTheme="minorHAnsi" w:hAnsiTheme="minorHAnsi" w:cstheme="minorHAnsi"/>
          <w:color w:val="1F497D" w:themeColor="text2"/>
          <w:sz w:val="22"/>
        </w:rPr>
        <w:t xml:space="preserve">both known and unknown </w:t>
      </w:r>
      <w:r>
        <w:rPr>
          <w:rFonts w:asciiTheme="minorHAnsi" w:hAnsiTheme="minorHAnsi" w:cstheme="minorHAnsi"/>
          <w:color w:val="1F497D" w:themeColor="text2"/>
          <w:sz w:val="22"/>
        </w:rPr>
        <w:t>DL-RS</w:t>
      </w:r>
      <w:r w:rsidRPr="001D4CC6">
        <w:rPr>
          <w:rFonts w:asciiTheme="minorHAnsi" w:hAnsiTheme="minorHAnsi" w:cstheme="minorHAnsi"/>
          <w:color w:val="1F497D" w:themeColor="text2"/>
          <w:sz w:val="22"/>
        </w:rPr>
        <w:t xml:space="preserve">. Further discuss </w:t>
      </w:r>
      <w:r>
        <w:rPr>
          <w:rFonts w:asciiTheme="minorHAnsi" w:hAnsiTheme="minorHAnsi" w:cstheme="minorHAnsi"/>
          <w:color w:val="1F497D" w:themeColor="text2"/>
          <w:sz w:val="22"/>
        </w:rPr>
        <w:t>downlink</w:t>
      </w:r>
      <w:r w:rsidRPr="001D4CC6">
        <w:rPr>
          <w:rFonts w:asciiTheme="minorHAnsi" w:hAnsiTheme="minorHAnsi" w:cstheme="minorHAnsi"/>
          <w:color w:val="1F497D" w:themeColor="text2"/>
          <w:sz w:val="22"/>
        </w:rPr>
        <w:t xml:space="preserve"> timing management before deciding which options to go for.</w:t>
      </w:r>
    </w:p>
    <w:p w14:paraId="6162F9C6" w14:textId="77777777" w:rsidR="008C5929" w:rsidRDefault="008C5929" w:rsidP="0082620D">
      <w:pPr>
        <w:spacing w:after="0"/>
        <w:rPr>
          <w:rFonts w:asciiTheme="minorHAnsi" w:hAnsiTheme="minorHAnsi" w:cstheme="minorHAnsi"/>
          <w:sz w:val="22"/>
        </w:rPr>
      </w:pPr>
    </w:p>
    <w:p w14:paraId="12E2AEFE" w14:textId="762FB492" w:rsidR="007F3CD5" w:rsidRPr="00590328" w:rsidRDefault="007F3CD5" w:rsidP="007F3CD5">
      <w:pPr>
        <w:spacing w:after="0"/>
        <w:rPr>
          <w:rFonts w:asciiTheme="minorHAnsi" w:hAnsiTheme="minorHAnsi" w:cstheme="minorHAnsi"/>
          <w:i/>
          <w:iCs/>
          <w:sz w:val="22"/>
          <w:u w:val="single"/>
          <w:lang w:val="en-US"/>
        </w:rPr>
      </w:pPr>
      <w:r w:rsidRPr="00590328">
        <w:rPr>
          <w:rFonts w:asciiTheme="minorHAnsi" w:hAnsiTheme="minorHAnsi" w:cstheme="minorHAnsi"/>
          <w:i/>
          <w:iCs/>
          <w:sz w:val="22"/>
          <w:u w:val="single"/>
        </w:rPr>
        <w:t>Delay requirement for RRC based spatial relation info switching associated with SRS for P-SRS (if agreed)</w:t>
      </w:r>
    </w:p>
    <w:p w14:paraId="1D600A76" w14:textId="77777777" w:rsidR="007F3CD5" w:rsidRPr="007F3CD5" w:rsidRDefault="007F3CD5" w:rsidP="002A306B">
      <w:pPr>
        <w:numPr>
          <w:ilvl w:val="1"/>
          <w:numId w:val="16"/>
        </w:numPr>
        <w:spacing w:after="0"/>
        <w:rPr>
          <w:rFonts w:asciiTheme="minorHAnsi" w:hAnsiTheme="minorHAnsi" w:cstheme="minorHAnsi"/>
          <w:sz w:val="22"/>
          <w:lang w:val="en-US"/>
        </w:rPr>
      </w:pPr>
      <w:r w:rsidRPr="007F3CD5">
        <w:rPr>
          <w:rFonts w:asciiTheme="minorHAnsi" w:hAnsiTheme="minorHAnsi" w:cstheme="minorHAnsi"/>
          <w:sz w:val="22"/>
        </w:rPr>
        <w:t>Option 1: T</w:t>
      </w:r>
      <w:r w:rsidRPr="007F3CD5">
        <w:rPr>
          <w:rFonts w:asciiTheme="minorHAnsi" w:hAnsiTheme="minorHAnsi" w:cstheme="minorHAnsi"/>
          <w:sz w:val="22"/>
          <w:vertAlign w:val="subscript"/>
        </w:rPr>
        <w:t>RRCprocessing</w:t>
      </w:r>
      <w:r w:rsidRPr="007F3CD5">
        <w:rPr>
          <w:rFonts w:asciiTheme="minorHAnsi" w:hAnsiTheme="minorHAnsi" w:cstheme="minorHAnsi"/>
          <w:sz w:val="22"/>
        </w:rPr>
        <w:t xml:space="preserve"> </w:t>
      </w:r>
    </w:p>
    <w:p w14:paraId="621D4014" w14:textId="1F2F46E5" w:rsidR="007F3CD5" w:rsidRDefault="007F3CD5" w:rsidP="002A306B">
      <w:pPr>
        <w:pStyle w:val="ListParagraph"/>
        <w:numPr>
          <w:ilvl w:val="1"/>
          <w:numId w:val="16"/>
        </w:numPr>
        <w:spacing w:after="0"/>
        <w:rPr>
          <w:rFonts w:asciiTheme="minorHAnsi" w:hAnsiTheme="minorHAnsi" w:cstheme="minorHAnsi"/>
          <w:sz w:val="22"/>
        </w:rPr>
      </w:pPr>
      <w:r w:rsidRPr="007F3CD5">
        <w:rPr>
          <w:rFonts w:asciiTheme="minorHAnsi" w:hAnsiTheme="minorHAnsi" w:cstheme="minorHAnsi"/>
          <w:sz w:val="22"/>
        </w:rPr>
        <w:t>Option 2: No requirements</w:t>
      </w:r>
    </w:p>
    <w:p w14:paraId="73BF75F6" w14:textId="7136C5D7" w:rsidR="007F3CD5" w:rsidRDefault="007F3CD5" w:rsidP="007F3CD5">
      <w:pPr>
        <w:spacing w:after="0"/>
        <w:rPr>
          <w:rFonts w:asciiTheme="minorHAnsi" w:hAnsiTheme="minorHAnsi" w:cstheme="minorHAnsi"/>
          <w:sz w:val="22"/>
        </w:rPr>
      </w:pPr>
    </w:p>
    <w:p w14:paraId="61E2628F" w14:textId="620BF9A8" w:rsidR="008C5C86" w:rsidRPr="008C5C86" w:rsidRDefault="008C5C86" w:rsidP="007F3CD5">
      <w:pPr>
        <w:spacing w:after="0"/>
        <w:rPr>
          <w:rFonts w:asciiTheme="minorHAnsi" w:hAnsiTheme="minorHAnsi" w:cstheme="minorHAnsi"/>
          <w:sz w:val="22"/>
        </w:rPr>
      </w:pPr>
      <w:r>
        <w:rPr>
          <w:rFonts w:asciiTheme="minorHAnsi" w:hAnsiTheme="minorHAnsi" w:cstheme="minorHAnsi"/>
          <w:sz w:val="22"/>
        </w:rPr>
        <w:t xml:space="preserve">For RRC-based switching of P-SRS with SRS, we can consider a requirement that is based on that the spatial transmission filter associated with the target SRS is known. Hence the question is whether </w:t>
      </w:r>
      <w:r w:rsidRPr="007F3CD5">
        <w:rPr>
          <w:rFonts w:asciiTheme="minorHAnsi" w:hAnsiTheme="minorHAnsi" w:cstheme="minorHAnsi"/>
          <w:sz w:val="22"/>
        </w:rPr>
        <w:t>T</w:t>
      </w:r>
      <w:r w:rsidRPr="007F3CD5">
        <w:rPr>
          <w:rFonts w:asciiTheme="minorHAnsi" w:hAnsiTheme="minorHAnsi" w:cstheme="minorHAnsi"/>
          <w:sz w:val="22"/>
          <w:vertAlign w:val="subscript"/>
        </w:rPr>
        <w:t>RRCprocessing</w:t>
      </w:r>
      <w:r>
        <w:rPr>
          <w:rFonts w:asciiTheme="minorHAnsi" w:hAnsiTheme="minorHAnsi" w:cstheme="minorHAnsi"/>
          <w:sz w:val="22"/>
        </w:rPr>
        <w:t xml:space="preserve"> would be enough for the reconfiguration, or whether the UE needs additional time before it can apply the new spatial relation. If no additional time is needed, then a RAN4 requirement would not be different from a RAN1/RAN2 requirement (RRC processing time)</w:t>
      </w:r>
      <w:r w:rsidR="00B809BD">
        <w:rPr>
          <w:rFonts w:asciiTheme="minorHAnsi" w:hAnsiTheme="minorHAnsi" w:cstheme="minorHAnsi"/>
          <w:sz w:val="22"/>
        </w:rPr>
        <w:t>.</w:t>
      </w:r>
      <w:r>
        <w:rPr>
          <w:rFonts w:asciiTheme="minorHAnsi" w:hAnsiTheme="minorHAnsi" w:cstheme="minorHAnsi"/>
          <w:sz w:val="22"/>
        </w:rPr>
        <w:t xml:space="preserve"> </w:t>
      </w:r>
    </w:p>
    <w:p w14:paraId="28673260" w14:textId="77777777" w:rsidR="008C5C86" w:rsidRDefault="008C5C86" w:rsidP="00A02FBF">
      <w:pPr>
        <w:spacing w:after="0"/>
        <w:ind w:left="1134" w:hanging="1134"/>
        <w:rPr>
          <w:rFonts w:asciiTheme="minorHAnsi" w:hAnsiTheme="minorHAnsi" w:cstheme="minorHAnsi"/>
          <w:b/>
          <w:bCs/>
          <w:color w:val="1F497D" w:themeColor="text2"/>
          <w:sz w:val="22"/>
        </w:rPr>
      </w:pPr>
    </w:p>
    <w:p w14:paraId="5D50C590" w14:textId="7061C3F7" w:rsidR="008C5929" w:rsidRPr="008C5929" w:rsidRDefault="00577E6D" w:rsidP="00A02FBF">
      <w:pPr>
        <w:spacing w:after="0"/>
        <w:ind w:left="1134" w:hanging="1134"/>
        <w:rPr>
          <w:rFonts w:asciiTheme="minorHAnsi" w:hAnsiTheme="minorHAnsi" w:cstheme="minorHAnsi"/>
          <w:color w:val="1F497D" w:themeColor="text2"/>
          <w:sz w:val="22"/>
        </w:rPr>
      </w:pPr>
      <w:r>
        <w:rPr>
          <w:rFonts w:asciiTheme="minorHAnsi" w:hAnsiTheme="minorHAnsi" w:cstheme="minorHAnsi"/>
          <w:b/>
          <w:bCs/>
          <w:color w:val="1F497D" w:themeColor="text2"/>
          <w:sz w:val="22"/>
        </w:rPr>
        <w:t>Proposal 7:</w:t>
      </w:r>
      <w:r>
        <w:rPr>
          <w:rFonts w:asciiTheme="minorHAnsi" w:hAnsiTheme="minorHAnsi" w:cstheme="minorHAnsi"/>
          <w:color w:val="1F497D" w:themeColor="text2"/>
          <w:sz w:val="22"/>
        </w:rPr>
        <w:t xml:space="preserve"> </w:t>
      </w:r>
      <w:r w:rsidR="00A02FBF">
        <w:rPr>
          <w:rFonts w:asciiTheme="minorHAnsi" w:hAnsiTheme="minorHAnsi" w:cstheme="minorHAnsi"/>
          <w:color w:val="1F497D" w:themeColor="text2"/>
          <w:sz w:val="22"/>
        </w:rPr>
        <w:tab/>
      </w:r>
      <w:r w:rsidR="001600BA">
        <w:rPr>
          <w:rFonts w:asciiTheme="minorHAnsi" w:hAnsiTheme="minorHAnsi" w:cstheme="minorHAnsi"/>
          <w:color w:val="1F497D" w:themeColor="text2"/>
          <w:sz w:val="22"/>
        </w:rPr>
        <w:t>In</w:t>
      </w:r>
      <w:r w:rsidR="00B809BD">
        <w:rPr>
          <w:rFonts w:asciiTheme="minorHAnsi" w:hAnsiTheme="minorHAnsi" w:cstheme="minorHAnsi"/>
          <w:color w:val="1F497D" w:themeColor="text2"/>
          <w:sz w:val="22"/>
        </w:rPr>
        <w:t xml:space="preserve">troduce </w:t>
      </w:r>
      <w:r w:rsidR="001600BA">
        <w:rPr>
          <w:rFonts w:asciiTheme="minorHAnsi" w:hAnsiTheme="minorHAnsi" w:cstheme="minorHAnsi"/>
          <w:color w:val="1F497D" w:themeColor="text2"/>
          <w:sz w:val="22"/>
        </w:rPr>
        <w:t xml:space="preserve">RRC-based spatial relation switching </w:t>
      </w:r>
      <w:r w:rsidR="00B809BD">
        <w:rPr>
          <w:rFonts w:asciiTheme="minorHAnsi" w:hAnsiTheme="minorHAnsi" w:cstheme="minorHAnsi"/>
          <w:color w:val="1F497D" w:themeColor="text2"/>
          <w:sz w:val="22"/>
        </w:rPr>
        <w:t xml:space="preserve">delay requirement for </w:t>
      </w:r>
      <w:r w:rsidR="001600BA">
        <w:rPr>
          <w:rFonts w:asciiTheme="minorHAnsi" w:hAnsiTheme="minorHAnsi" w:cstheme="minorHAnsi"/>
          <w:color w:val="1F497D" w:themeColor="text2"/>
          <w:sz w:val="22"/>
        </w:rPr>
        <w:t xml:space="preserve">P-SRS with target SRS </w:t>
      </w:r>
      <w:r w:rsidR="00B809BD">
        <w:rPr>
          <w:rFonts w:asciiTheme="minorHAnsi" w:hAnsiTheme="minorHAnsi" w:cstheme="minorHAnsi"/>
          <w:color w:val="1F497D" w:themeColor="text2"/>
          <w:sz w:val="22"/>
        </w:rPr>
        <w:t>only if the time differs from RRC processing time. Otherwise refer to RAN1/RAN2 specification.</w:t>
      </w:r>
    </w:p>
    <w:p w14:paraId="73CFCC52" w14:textId="77777777" w:rsidR="008C5929" w:rsidRDefault="008C5929" w:rsidP="007F3CD5">
      <w:pPr>
        <w:spacing w:after="0"/>
        <w:rPr>
          <w:rFonts w:asciiTheme="minorHAnsi" w:hAnsiTheme="minorHAnsi" w:cstheme="minorHAnsi"/>
          <w:sz w:val="22"/>
        </w:rPr>
      </w:pPr>
    </w:p>
    <w:p w14:paraId="20F6B235" w14:textId="37D82C6B" w:rsidR="007F3CD5" w:rsidRPr="00590328" w:rsidRDefault="007F3CD5" w:rsidP="007F3CD5">
      <w:pPr>
        <w:spacing w:after="0"/>
        <w:rPr>
          <w:rFonts w:asciiTheme="minorHAnsi" w:hAnsiTheme="minorHAnsi" w:cstheme="minorHAnsi"/>
          <w:i/>
          <w:iCs/>
          <w:sz w:val="22"/>
          <w:u w:val="single"/>
          <w:lang w:val="en-US"/>
        </w:rPr>
      </w:pPr>
      <w:r w:rsidRPr="00590328">
        <w:rPr>
          <w:rFonts w:asciiTheme="minorHAnsi" w:hAnsiTheme="minorHAnsi" w:cstheme="minorHAnsi"/>
          <w:i/>
          <w:iCs/>
          <w:sz w:val="22"/>
          <w:u w:val="single"/>
        </w:rPr>
        <w:t>Whether to define delay requirement for MAC CE based spatial relation info switching with DL-RS for SP-SRS</w:t>
      </w:r>
    </w:p>
    <w:p w14:paraId="331F6369" w14:textId="77777777" w:rsidR="007F3CD5" w:rsidRPr="00492FD9" w:rsidRDefault="007F3CD5" w:rsidP="002A306B">
      <w:pPr>
        <w:numPr>
          <w:ilvl w:val="1"/>
          <w:numId w:val="16"/>
        </w:numPr>
        <w:tabs>
          <w:tab w:val="num" w:pos="720"/>
        </w:tabs>
        <w:spacing w:after="0"/>
        <w:rPr>
          <w:rFonts w:asciiTheme="minorHAnsi" w:hAnsiTheme="minorHAnsi" w:cstheme="minorHAnsi"/>
          <w:sz w:val="22"/>
        </w:rPr>
      </w:pPr>
      <w:r w:rsidRPr="00492FD9">
        <w:rPr>
          <w:rFonts w:asciiTheme="minorHAnsi" w:hAnsiTheme="minorHAnsi" w:cstheme="minorHAnsi"/>
          <w:sz w:val="22"/>
        </w:rPr>
        <w:t>Option 1: Yes</w:t>
      </w:r>
    </w:p>
    <w:p w14:paraId="563589E9" w14:textId="77777777" w:rsidR="007F3CD5" w:rsidRPr="007F3CD5" w:rsidRDefault="007F3CD5" w:rsidP="002A306B">
      <w:pPr>
        <w:numPr>
          <w:ilvl w:val="1"/>
          <w:numId w:val="16"/>
        </w:numPr>
        <w:tabs>
          <w:tab w:val="num" w:pos="720"/>
        </w:tabs>
        <w:spacing w:after="0"/>
        <w:rPr>
          <w:rFonts w:asciiTheme="minorHAnsi" w:hAnsiTheme="minorHAnsi" w:cstheme="minorHAnsi"/>
          <w:sz w:val="22"/>
        </w:rPr>
      </w:pPr>
      <w:r w:rsidRPr="007F3CD5">
        <w:rPr>
          <w:rFonts w:asciiTheme="minorHAnsi" w:hAnsiTheme="minorHAnsi" w:cstheme="minorHAnsi"/>
          <w:sz w:val="22"/>
        </w:rPr>
        <w:t>Option 2: No</w:t>
      </w:r>
    </w:p>
    <w:p w14:paraId="1D0598F1" w14:textId="4826F7DD" w:rsidR="007F3CD5" w:rsidRDefault="007F3CD5" w:rsidP="007F3CD5">
      <w:pPr>
        <w:spacing w:after="0"/>
        <w:rPr>
          <w:rFonts w:asciiTheme="minorHAnsi" w:hAnsiTheme="minorHAnsi" w:cstheme="minorHAnsi"/>
          <w:sz w:val="22"/>
        </w:rPr>
      </w:pPr>
    </w:p>
    <w:p w14:paraId="7A2AB2BD" w14:textId="477771C7" w:rsidR="00A02FBF" w:rsidRPr="00A02FBF" w:rsidRDefault="00A02FBF" w:rsidP="00A02FBF">
      <w:pPr>
        <w:spacing w:after="0"/>
        <w:rPr>
          <w:rFonts w:asciiTheme="minorHAnsi" w:hAnsiTheme="minorHAnsi" w:cstheme="minorHAnsi"/>
          <w:sz w:val="22"/>
        </w:rPr>
      </w:pPr>
      <w:r>
        <w:rPr>
          <w:rFonts w:asciiTheme="minorHAnsi" w:hAnsiTheme="minorHAnsi" w:cstheme="minorHAnsi"/>
          <w:sz w:val="22"/>
        </w:rPr>
        <w:t>For MAC-based spatial relation switching of SP-SRS with target DL-RS, RAN4 requirements may be needed since the target DL-RS may be known or unknown. In case it is unknown, the spatial transmission filter is yet to be determined.</w:t>
      </w:r>
    </w:p>
    <w:p w14:paraId="5AD0B615" w14:textId="77777777" w:rsidR="00A02FBF" w:rsidRDefault="00A02FBF" w:rsidP="00A02FBF">
      <w:pPr>
        <w:spacing w:after="0"/>
        <w:ind w:left="1134" w:hanging="1134"/>
        <w:rPr>
          <w:rFonts w:asciiTheme="minorHAnsi" w:hAnsiTheme="minorHAnsi" w:cstheme="minorHAnsi"/>
          <w:b/>
          <w:bCs/>
          <w:color w:val="1F497D" w:themeColor="text2"/>
          <w:sz w:val="22"/>
        </w:rPr>
      </w:pPr>
    </w:p>
    <w:p w14:paraId="19FFADF5" w14:textId="5318004F" w:rsidR="00B809BD" w:rsidRPr="00A02FBF" w:rsidRDefault="00A02FBF" w:rsidP="00A02FBF">
      <w:pPr>
        <w:spacing w:after="0"/>
        <w:ind w:left="1134" w:hanging="1134"/>
        <w:rPr>
          <w:rFonts w:asciiTheme="minorHAnsi" w:hAnsiTheme="minorHAnsi" w:cstheme="minorHAnsi"/>
          <w:color w:val="1F497D" w:themeColor="text2"/>
          <w:sz w:val="22"/>
        </w:rPr>
      </w:pPr>
      <w:r w:rsidRPr="00A02FBF">
        <w:rPr>
          <w:rFonts w:asciiTheme="minorHAnsi" w:hAnsiTheme="minorHAnsi" w:cstheme="minorHAnsi"/>
          <w:b/>
          <w:bCs/>
          <w:color w:val="1F497D" w:themeColor="text2"/>
          <w:sz w:val="22"/>
        </w:rPr>
        <w:t>Proposal 8:</w:t>
      </w:r>
      <w:r w:rsidRPr="00A02FBF">
        <w:rPr>
          <w:rFonts w:asciiTheme="minorHAnsi" w:hAnsiTheme="minorHAnsi" w:cstheme="minorHAnsi"/>
          <w:b/>
          <w:bCs/>
          <w:color w:val="1F497D" w:themeColor="text2"/>
          <w:sz w:val="22"/>
        </w:rPr>
        <w:tab/>
      </w:r>
      <w:r w:rsidRPr="00A02FBF">
        <w:rPr>
          <w:rFonts w:asciiTheme="minorHAnsi" w:hAnsiTheme="minorHAnsi" w:cstheme="minorHAnsi"/>
          <w:color w:val="1F497D" w:themeColor="text2"/>
          <w:sz w:val="22"/>
        </w:rPr>
        <w:t xml:space="preserve">Introduce MAC-based switching delay requirement for SP-SRS with target DL-RS. Target DL-RS may be known or unknown.  </w:t>
      </w:r>
    </w:p>
    <w:p w14:paraId="12BC468C" w14:textId="77777777" w:rsidR="00B809BD" w:rsidRDefault="00B809BD" w:rsidP="007F3CD5">
      <w:pPr>
        <w:spacing w:after="0"/>
        <w:rPr>
          <w:rFonts w:asciiTheme="minorHAnsi" w:hAnsiTheme="minorHAnsi" w:cstheme="minorHAnsi"/>
          <w:sz w:val="22"/>
        </w:rPr>
      </w:pPr>
    </w:p>
    <w:p w14:paraId="304FA97D" w14:textId="20E174EA" w:rsidR="007F3CD5" w:rsidRPr="00590328" w:rsidRDefault="007F3CD5" w:rsidP="007F3CD5">
      <w:pPr>
        <w:spacing w:after="0"/>
        <w:rPr>
          <w:rFonts w:asciiTheme="minorHAnsi" w:hAnsiTheme="minorHAnsi" w:cstheme="minorHAnsi"/>
          <w:i/>
          <w:iCs/>
          <w:sz w:val="22"/>
          <w:u w:val="single"/>
          <w:lang w:val="en-US"/>
        </w:rPr>
      </w:pPr>
      <w:r w:rsidRPr="00590328">
        <w:rPr>
          <w:rFonts w:asciiTheme="minorHAnsi" w:hAnsiTheme="minorHAnsi" w:cstheme="minorHAnsi"/>
          <w:i/>
          <w:iCs/>
          <w:sz w:val="22"/>
          <w:u w:val="single"/>
        </w:rPr>
        <w:t>Delay requirement for MAC CE based spatial relation info switching associated with SRS for PUCCH (if agreed)</w:t>
      </w:r>
    </w:p>
    <w:p w14:paraId="7B25FE38" w14:textId="77777777" w:rsidR="007F3CD5" w:rsidRPr="007F3CD5" w:rsidRDefault="007F3CD5" w:rsidP="002A306B">
      <w:pPr>
        <w:numPr>
          <w:ilvl w:val="1"/>
          <w:numId w:val="16"/>
        </w:numPr>
        <w:tabs>
          <w:tab w:val="num" w:pos="720"/>
        </w:tabs>
        <w:spacing w:after="0"/>
        <w:rPr>
          <w:rFonts w:asciiTheme="minorHAnsi" w:hAnsiTheme="minorHAnsi" w:cstheme="minorHAnsi"/>
          <w:sz w:val="22"/>
        </w:rPr>
      </w:pPr>
      <w:r w:rsidRPr="007F3CD5">
        <w:rPr>
          <w:rFonts w:asciiTheme="minorHAnsi" w:hAnsiTheme="minorHAnsi" w:cstheme="minorHAnsi"/>
          <w:sz w:val="22"/>
        </w:rPr>
        <w:t>Option 1: THARQ +3ms</w:t>
      </w:r>
    </w:p>
    <w:p w14:paraId="7B969410" w14:textId="77777777" w:rsidR="007F3CD5" w:rsidRPr="007F3CD5" w:rsidRDefault="007F3CD5" w:rsidP="002A306B">
      <w:pPr>
        <w:numPr>
          <w:ilvl w:val="1"/>
          <w:numId w:val="16"/>
        </w:numPr>
        <w:tabs>
          <w:tab w:val="num" w:pos="720"/>
        </w:tabs>
        <w:spacing w:after="0"/>
        <w:rPr>
          <w:rFonts w:asciiTheme="minorHAnsi" w:hAnsiTheme="minorHAnsi" w:cstheme="minorHAnsi"/>
          <w:sz w:val="22"/>
        </w:rPr>
      </w:pPr>
      <w:r w:rsidRPr="007F3CD5">
        <w:rPr>
          <w:rFonts w:asciiTheme="minorHAnsi" w:hAnsiTheme="minorHAnsi" w:cstheme="minorHAnsi"/>
          <w:sz w:val="22"/>
        </w:rPr>
        <w:t xml:space="preserve">Option 2: Deprioritize </w:t>
      </w:r>
    </w:p>
    <w:p w14:paraId="5ABB3567" w14:textId="77777777" w:rsidR="007F3CD5" w:rsidRPr="00492FD9" w:rsidRDefault="007F3CD5" w:rsidP="002A306B">
      <w:pPr>
        <w:numPr>
          <w:ilvl w:val="1"/>
          <w:numId w:val="16"/>
        </w:numPr>
        <w:tabs>
          <w:tab w:val="num" w:pos="720"/>
        </w:tabs>
        <w:spacing w:after="0"/>
        <w:rPr>
          <w:rFonts w:asciiTheme="minorHAnsi" w:hAnsiTheme="minorHAnsi" w:cstheme="minorHAnsi"/>
          <w:sz w:val="22"/>
        </w:rPr>
      </w:pPr>
      <w:r w:rsidRPr="00492FD9">
        <w:rPr>
          <w:rFonts w:asciiTheme="minorHAnsi" w:hAnsiTheme="minorHAnsi" w:cstheme="minorHAnsi"/>
          <w:sz w:val="22"/>
        </w:rPr>
        <w:t>Option 3: Refer to RAN1 requirement</w:t>
      </w:r>
    </w:p>
    <w:p w14:paraId="05C4CCAB" w14:textId="71A7CB92" w:rsidR="007F3CD5" w:rsidRDefault="007F3CD5" w:rsidP="007F3CD5">
      <w:pPr>
        <w:spacing w:after="0"/>
        <w:rPr>
          <w:rFonts w:asciiTheme="minorHAnsi" w:hAnsiTheme="minorHAnsi" w:cstheme="minorHAnsi"/>
          <w:sz w:val="22"/>
        </w:rPr>
      </w:pPr>
    </w:p>
    <w:p w14:paraId="4D398F28" w14:textId="4F58B70B" w:rsidR="00A02FBF" w:rsidRPr="00A02FBF" w:rsidRDefault="00A02FBF" w:rsidP="00A02FBF">
      <w:pPr>
        <w:spacing w:after="0"/>
        <w:ind w:left="1134" w:hanging="1134"/>
        <w:rPr>
          <w:rFonts w:asciiTheme="minorHAnsi" w:hAnsiTheme="minorHAnsi" w:cstheme="minorHAnsi"/>
          <w:color w:val="1F497D" w:themeColor="text2"/>
          <w:sz w:val="22"/>
        </w:rPr>
      </w:pPr>
      <w:r w:rsidRPr="00A02FBF">
        <w:rPr>
          <w:rFonts w:asciiTheme="minorHAnsi" w:hAnsiTheme="minorHAnsi" w:cstheme="minorHAnsi"/>
          <w:b/>
          <w:bCs/>
          <w:color w:val="1F497D" w:themeColor="text2"/>
          <w:sz w:val="22"/>
        </w:rPr>
        <w:t>Proposal 9:</w:t>
      </w:r>
      <w:r w:rsidRPr="00A02FBF">
        <w:rPr>
          <w:rFonts w:asciiTheme="minorHAnsi" w:hAnsiTheme="minorHAnsi" w:cstheme="minorHAnsi"/>
          <w:color w:val="1F497D" w:themeColor="text2"/>
          <w:sz w:val="22"/>
        </w:rPr>
        <w:t xml:space="preserve"> </w:t>
      </w:r>
      <w:r w:rsidRPr="00A02FBF">
        <w:rPr>
          <w:rFonts w:asciiTheme="minorHAnsi" w:hAnsiTheme="minorHAnsi" w:cstheme="minorHAnsi"/>
          <w:color w:val="1F497D" w:themeColor="text2"/>
          <w:sz w:val="22"/>
        </w:rPr>
        <w:tab/>
        <w:t>For MAC-based switching of PUCCH with target SRS, refer to RAN1 specification for the switching delay.</w:t>
      </w:r>
    </w:p>
    <w:p w14:paraId="10EFB45B" w14:textId="77777777" w:rsidR="00A02FBF" w:rsidRDefault="00A02FBF" w:rsidP="007F3CD5">
      <w:pPr>
        <w:spacing w:after="0"/>
        <w:rPr>
          <w:rFonts w:asciiTheme="minorHAnsi" w:hAnsiTheme="minorHAnsi" w:cstheme="minorHAnsi"/>
          <w:sz w:val="22"/>
        </w:rPr>
      </w:pPr>
    </w:p>
    <w:p w14:paraId="3FA34595" w14:textId="77777777" w:rsidR="007F3CD5" w:rsidRPr="007F3CD5" w:rsidRDefault="007F3CD5" w:rsidP="007F3CD5">
      <w:pPr>
        <w:spacing w:after="0"/>
        <w:rPr>
          <w:rFonts w:asciiTheme="minorHAnsi" w:hAnsiTheme="minorHAnsi" w:cstheme="minorHAnsi"/>
          <w:sz w:val="22"/>
          <w:lang w:val="en-US"/>
        </w:rPr>
      </w:pPr>
      <w:r w:rsidRPr="00590328">
        <w:rPr>
          <w:rFonts w:asciiTheme="minorHAnsi" w:hAnsiTheme="minorHAnsi" w:cstheme="minorHAnsi"/>
          <w:i/>
          <w:iCs/>
          <w:sz w:val="22"/>
          <w:u w:val="single"/>
        </w:rPr>
        <w:t>When the UL signal has spatial relation to an unknown TCI-state</w:t>
      </w:r>
      <w:r w:rsidRPr="007F3CD5">
        <w:rPr>
          <w:rFonts w:asciiTheme="minorHAnsi" w:hAnsiTheme="minorHAnsi" w:cstheme="minorHAnsi"/>
          <w:sz w:val="22"/>
        </w:rPr>
        <w:t>,</w:t>
      </w:r>
    </w:p>
    <w:p w14:paraId="75B12A96" w14:textId="77777777" w:rsidR="007F3CD5" w:rsidRPr="007F3CD5" w:rsidRDefault="007F3CD5" w:rsidP="002A306B">
      <w:pPr>
        <w:numPr>
          <w:ilvl w:val="1"/>
          <w:numId w:val="17"/>
        </w:numPr>
        <w:spacing w:after="0"/>
        <w:rPr>
          <w:rFonts w:asciiTheme="minorHAnsi" w:hAnsiTheme="minorHAnsi" w:cstheme="minorHAnsi"/>
          <w:sz w:val="22"/>
          <w:lang w:val="en-US"/>
        </w:rPr>
      </w:pPr>
      <w:r w:rsidRPr="007F3CD5">
        <w:rPr>
          <w:rFonts w:asciiTheme="minorHAnsi" w:hAnsiTheme="minorHAnsi" w:cstheme="minorHAnsi"/>
          <w:sz w:val="22"/>
        </w:rPr>
        <w:t xml:space="preserve">Option 1: UE transmits with previous TX beam/ arbitrary beam </w:t>
      </w:r>
    </w:p>
    <w:p w14:paraId="28BBA4F2" w14:textId="77777777" w:rsidR="007F3CD5" w:rsidRPr="007F3CD5" w:rsidRDefault="007F3CD5" w:rsidP="002A306B">
      <w:pPr>
        <w:numPr>
          <w:ilvl w:val="1"/>
          <w:numId w:val="17"/>
        </w:numPr>
        <w:spacing w:after="0"/>
        <w:rPr>
          <w:rFonts w:asciiTheme="minorHAnsi" w:hAnsiTheme="minorHAnsi" w:cstheme="minorHAnsi"/>
          <w:sz w:val="22"/>
          <w:lang w:val="en-US"/>
        </w:rPr>
      </w:pPr>
      <w:r w:rsidRPr="007F3CD5">
        <w:rPr>
          <w:rFonts w:asciiTheme="minorHAnsi" w:hAnsiTheme="minorHAnsi" w:cstheme="minorHAnsi"/>
          <w:sz w:val="22"/>
        </w:rPr>
        <w:t>Option 1a: UE transmits using previous TX beam</w:t>
      </w:r>
    </w:p>
    <w:p w14:paraId="41B3937B" w14:textId="77777777" w:rsidR="007F3CD5" w:rsidRPr="007F3CD5" w:rsidRDefault="007F3CD5" w:rsidP="002A306B">
      <w:pPr>
        <w:numPr>
          <w:ilvl w:val="1"/>
          <w:numId w:val="17"/>
        </w:numPr>
        <w:spacing w:after="0"/>
        <w:rPr>
          <w:rFonts w:asciiTheme="minorHAnsi" w:hAnsiTheme="minorHAnsi" w:cstheme="minorHAnsi"/>
          <w:sz w:val="22"/>
          <w:lang w:val="en-US"/>
        </w:rPr>
      </w:pPr>
      <w:r w:rsidRPr="007F3CD5">
        <w:rPr>
          <w:rFonts w:asciiTheme="minorHAnsi" w:hAnsiTheme="minorHAnsi" w:cstheme="minorHAnsi"/>
          <w:sz w:val="22"/>
        </w:rPr>
        <w:t>Option 2: Up to UE implementation</w:t>
      </w:r>
    </w:p>
    <w:p w14:paraId="212DBF09" w14:textId="77777777" w:rsidR="007F3CD5" w:rsidRPr="007F3CD5" w:rsidRDefault="007F3CD5" w:rsidP="002A306B">
      <w:pPr>
        <w:numPr>
          <w:ilvl w:val="1"/>
          <w:numId w:val="16"/>
        </w:numPr>
        <w:tabs>
          <w:tab w:val="num" w:pos="720"/>
        </w:tabs>
        <w:spacing w:after="0"/>
        <w:rPr>
          <w:rFonts w:asciiTheme="minorHAnsi" w:hAnsiTheme="minorHAnsi" w:cstheme="minorHAnsi"/>
          <w:sz w:val="22"/>
          <w:lang w:val="en-US"/>
        </w:rPr>
      </w:pPr>
      <w:r w:rsidRPr="007F3CD5">
        <w:rPr>
          <w:rFonts w:asciiTheme="minorHAnsi" w:hAnsiTheme="minorHAnsi" w:cstheme="minorHAnsi"/>
          <w:sz w:val="22"/>
        </w:rPr>
        <w:t>Option 3: UE behaviour shall not be specified for the period until TCI state becomes known.</w:t>
      </w:r>
    </w:p>
    <w:p w14:paraId="66756976" w14:textId="4A8500A0" w:rsidR="007F3CD5" w:rsidRDefault="007F3CD5" w:rsidP="007F3CD5">
      <w:pPr>
        <w:spacing w:after="0"/>
        <w:rPr>
          <w:rFonts w:asciiTheme="minorHAnsi" w:hAnsiTheme="minorHAnsi" w:cstheme="minorHAnsi"/>
          <w:sz w:val="22"/>
          <w:lang w:val="en-US"/>
        </w:rPr>
      </w:pPr>
    </w:p>
    <w:p w14:paraId="6B75DCA7" w14:textId="1D703272" w:rsidR="00FE50FD" w:rsidRPr="007F3CD5" w:rsidRDefault="00FE50FD" w:rsidP="007F3CD5">
      <w:pPr>
        <w:spacing w:after="0"/>
        <w:rPr>
          <w:rFonts w:asciiTheme="minorHAnsi" w:hAnsiTheme="minorHAnsi" w:cstheme="minorHAnsi"/>
          <w:sz w:val="22"/>
          <w:lang w:val="en-US"/>
        </w:rPr>
      </w:pPr>
      <w:r>
        <w:rPr>
          <w:rFonts w:asciiTheme="minorHAnsi" w:hAnsiTheme="minorHAnsi" w:cstheme="minorHAnsi"/>
          <w:sz w:val="22"/>
          <w:lang w:val="en-US"/>
        </w:rPr>
        <w:t xml:space="preserve">For this issue we may need some further discussion. It seems there are two options (Option1/1a and Option2/3). Suppose that the UE has changed position and rotation, and that this leads to that the target TCI state becomes unknown. Can the UE still track the TCI state that is defining the previous Tx beam in Option1/1a? At the moment it is not very clear to us what would be the difference in impact on the system by any of the outlined options. </w:t>
      </w:r>
    </w:p>
    <w:p w14:paraId="62534DB2" w14:textId="587DF059" w:rsidR="00D865DC" w:rsidRDefault="00D865DC" w:rsidP="00D865DC">
      <w:pPr>
        <w:pStyle w:val="Heading1"/>
        <w:ind w:left="431" w:hanging="431"/>
        <w:rPr>
          <w:szCs w:val="36"/>
          <w:lang w:val="en-CA"/>
        </w:rPr>
      </w:pPr>
      <w:r>
        <w:rPr>
          <w:szCs w:val="36"/>
          <w:lang w:val="en-CA"/>
        </w:rPr>
        <w:lastRenderedPageBreak/>
        <w:t>Summary and Conclusion</w:t>
      </w:r>
    </w:p>
    <w:p w14:paraId="4D31EAE5" w14:textId="19D2B847" w:rsidR="0059517F" w:rsidRDefault="0023519E" w:rsidP="000D4077">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we </w:t>
      </w:r>
      <w:r w:rsidR="00782C9F">
        <w:rPr>
          <w:rFonts w:asciiTheme="minorHAnsi" w:hAnsiTheme="minorHAnsi" w:cstheme="minorHAnsi"/>
          <w:sz w:val="22"/>
          <w:lang w:val="en-CA"/>
        </w:rPr>
        <w:t>have followed up on the discussion from RAN4#94e on spatial relation switching delay requirements.</w:t>
      </w:r>
    </w:p>
    <w:p w14:paraId="711E1782" w14:textId="5EEA410C" w:rsidR="00782C9F" w:rsidRDefault="00782C9F" w:rsidP="000D4077">
      <w:pPr>
        <w:rPr>
          <w:rFonts w:asciiTheme="minorHAnsi" w:hAnsiTheme="minorHAnsi" w:cstheme="minorHAnsi"/>
          <w:sz w:val="22"/>
          <w:lang w:val="en-CA"/>
        </w:rPr>
      </w:pPr>
      <w:r>
        <w:rPr>
          <w:rFonts w:asciiTheme="minorHAnsi" w:hAnsiTheme="minorHAnsi" w:cstheme="minorHAnsi"/>
          <w:sz w:val="22"/>
          <w:lang w:val="en-CA"/>
        </w:rPr>
        <w:t xml:space="preserve">Based on the noted 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_Ref37350775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[2]</w:t>
      </w:r>
      <w:r>
        <w:rPr>
          <w:rFonts w:asciiTheme="minorHAnsi" w:hAnsiTheme="minorHAnsi" w:cstheme="minorHAnsi"/>
          <w:sz w:val="22"/>
          <w:lang w:val="en-CA"/>
        </w:rPr>
        <w:fldChar w:fldCharType="end"/>
      </w:r>
      <w:r>
        <w:rPr>
          <w:rFonts w:asciiTheme="minorHAnsi" w:hAnsiTheme="minorHAnsi" w:cstheme="minorHAnsi"/>
          <w:sz w:val="22"/>
          <w:lang w:val="en-CA"/>
        </w:rPr>
        <w:t>, the following proposals were made:</w:t>
      </w:r>
    </w:p>
    <w:p w14:paraId="7995BD7A" w14:textId="3E7AC5D7" w:rsidR="000D4077" w:rsidRDefault="000D4077" w:rsidP="000D4077">
      <w:pPr>
        <w:rPr>
          <w:rFonts w:asciiTheme="minorHAnsi" w:hAnsiTheme="minorHAnsi" w:cstheme="minorHAnsi"/>
          <w:color w:val="1F497D" w:themeColor="text2"/>
          <w:sz w:val="22"/>
          <w:szCs w:val="22"/>
          <w:lang w:val="en-CA"/>
        </w:rPr>
      </w:pPr>
      <w:r>
        <w:rPr>
          <w:rFonts w:asciiTheme="minorHAnsi" w:hAnsiTheme="minorHAnsi" w:cstheme="minorHAnsi"/>
          <w:b/>
          <w:bCs/>
          <w:color w:val="1F497D" w:themeColor="text2"/>
          <w:sz w:val="22"/>
          <w:szCs w:val="22"/>
          <w:lang w:val="en-CA"/>
        </w:rPr>
        <w:t xml:space="preserve">Proposal 1: </w:t>
      </w:r>
      <w:r>
        <w:rPr>
          <w:rFonts w:asciiTheme="minorHAnsi" w:hAnsiTheme="minorHAnsi" w:cstheme="minorHAnsi"/>
          <w:color w:val="1F497D" w:themeColor="text2"/>
          <w:sz w:val="22"/>
          <w:szCs w:val="22"/>
          <w:lang w:val="en-CA"/>
        </w:rPr>
        <w:t>No requirement is introduced for spatial relation switching delay of PUSCH, as the spatial relation depends on PUCCH or SRS and failure to establish the spatial transmission filter would happen for PUCCH or SRS rather than for PUSCH.</w:t>
      </w:r>
    </w:p>
    <w:p w14:paraId="1DAD916F" w14:textId="704C6991" w:rsidR="000D4077" w:rsidRPr="000D4077" w:rsidRDefault="000D4077" w:rsidP="000D4077">
      <w:pPr>
        <w:rPr>
          <w:rFonts w:asciiTheme="minorHAnsi" w:hAnsiTheme="minorHAnsi" w:cstheme="minorHAnsi"/>
          <w:color w:val="1F497D" w:themeColor="text2"/>
          <w:sz w:val="22"/>
          <w:lang w:val="en-CA"/>
        </w:rPr>
      </w:pPr>
      <w:r w:rsidRPr="00F62144">
        <w:rPr>
          <w:rFonts w:asciiTheme="minorHAnsi" w:hAnsiTheme="minorHAnsi" w:cstheme="minorHAnsi"/>
          <w:b/>
          <w:bCs/>
          <w:color w:val="1F497D" w:themeColor="text2"/>
          <w:sz w:val="22"/>
          <w:lang w:val="en-CA"/>
        </w:rPr>
        <w:t>Proposal 2</w:t>
      </w:r>
      <w:r>
        <w:rPr>
          <w:rFonts w:asciiTheme="minorHAnsi" w:hAnsiTheme="minorHAnsi" w:cstheme="minorHAnsi"/>
          <w:b/>
          <w:bCs/>
          <w:color w:val="1F497D" w:themeColor="text2"/>
          <w:sz w:val="22"/>
          <w:lang w:val="en-CA"/>
        </w:rPr>
        <w:t>a</w:t>
      </w:r>
      <w:r w:rsidRPr="00F62144">
        <w:rPr>
          <w:rFonts w:asciiTheme="minorHAnsi" w:hAnsiTheme="minorHAnsi" w:cstheme="minorHAnsi"/>
          <w:b/>
          <w:bCs/>
          <w:color w:val="1F497D" w:themeColor="text2"/>
          <w:sz w:val="22"/>
          <w:lang w:val="en-CA"/>
        </w:rPr>
        <w:t>:</w:t>
      </w:r>
      <w:r>
        <w:rPr>
          <w:rFonts w:asciiTheme="minorHAnsi" w:hAnsiTheme="minorHAnsi" w:cstheme="minorHAnsi"/>
          <w:b/>
          <w:bCs/>
          <w:color w:val="1F497D" w:themeColor="text2"/>
          <w:sz w:val="22"/>
          <w:lang w:val="en-CA"/>
        </w:rPr>
        <w:t xml:space="preserve"> </w:t>
      </w:r>
      <w:r>
        <w:rPr>
          <w:rFonts w:asciiTheme="minorHAnsi" w:hAnsiTheme="minorHAnsi" w:cstheme="minorHAnsi"/>
          <w:color w:val="1F497D" w:themeColor="text2"/>
          <w:sz w:val="22"/>
          <w:lang w:val="en-CA"/>
        </w:rPr>
        <w:t>No requirement is introduced for spatial relation switching delay of PUCCH when PUCCH-SpatialRelationInfo is not configured.</w:t>
      </w:r>
    </w:p>
    <w:p w14:paraId="6C29AD54" w14:textId="77777777" w:rsidR="000D4077" w:rsidRPr="000D4077" w:rsidRDefault="000D4077" w:rsidP="000D4077">
      <w:pPr>
        <w:rPr>
          <w:rFonts w:asciiTheme="minorHAnsi" w:hAnsiTheme="minorHAnsi" w:cstheme="minorHAnsi"/>
          <w:color w:val="1F497D" w:themeColor="text2"/>
          <w:sz w:val="22"/>
          <w:lang w:val="en-CA"/>
        </w:rPr>
      </w:pPr>
      <w:r w:rsidRPr="001D6C42">
        <w:rPr>
          <w:rFonts w:asciiTheme="minorHAnsi" w:hAnsiTheme="minorHAnsi" w:cstheme="minorHAnsi"/>
          <w:b/>
          <w:bCs/>
          <w:color w:val="1F497D" w:themeColor="text2"/>
          <w:sz w:val="22"/>
          <w:lang w:val="en-CA"/>
        </w:rPr>
        <w:t xml:space="preserve">Proposal </w:t>
      </w:r>
      <w:r>
        <w:rPr>
          <w:rFonts w:asciiTheme="minorHAnsi" w:hAnsiTheme="minorHAnsi" w:cstheme="minorHAnsi"/>
          <w:b/>
          <w:bCs/>
          <w:color w:val="1F497D" w:themeColor="text2"/>
          <w:sz w:val="22"/>
          <w:lang w:val="en-CA"/>
        </w:rPr>
        <w:t>2b:</w:t>
      </w:r>
      <w:r>
        <w:rPr>
          <w:rFonts w:asciiTheme="minorHAnsi" w:hAnsiTheme="minorHAnsi" w:cstheme="minorHAnsi"/>
          <w:color w:val="1F497D" w:themeColor="text2"/>
          <w:sz w:val="22"/>
          <w:lang w:val="en-CA"/>
        </w:rPr>
        <w:t xml:space="preserve"> In case the conditions under which a UE can operate without PUCCH-SpatialRelationInfo configured are still unclear, RAN4 shall ask RAN1 for clarification. After clarification, RAN4 may again discuss whether to introduce spatial relation switching delay requirements for PUCCH for the case when</w:t>
      </w:r>
      <w:r w:rsidRPr="000D4077">
        <w:rPr>
          <w:rFonts w:asciiTheme="minorHAnsi" w:hAnsiTheme="minorHAnsi" w:cstheme="minorHAnsi"/>
          <w:color w:val="1F497D" w:themeColor="text2"/>
          <w:sz w:val="22"/>
          <w:lang w:val="en-CA"/>
        </w:rPr>
        <w:t xml:space="preserve"> </w:t>
      </w:r>
      <w:r>
        <w:rPr>
          <w:rFonts w:asciiTheme="minorHAnsi" w:hAnsiTheme="minorHAnsi" w:cstheme="minorHAnsi"/>
          <w:color w:val="1F497D" w:themeColor="text2"/>
          <w:sz w:val="22"/>
          <w:lang w:val="en-CA"/>
        </w:rPr>
        <w:t>PUCCH-SpatialRelationInfo is not configured.</w:t>
      </w:r>
    </w:p>
    <w:p w14:paraId="07811B00" w14:textId="6043692B" w:rsidR="000A3773" w:rsidRPr="00AD364F" w:rsidRDefault="000A3773" w:rsidP="000A3773">
      <w:pPr>
        <w:tabs>
          <w:tab w:val="left" w:pos="851"/>
        </w:tabs>
        <w:spacing w:after="0"/>
        <w:ind w:left="1134" w:hanging="1134"/>
        <w:rPr>
          <w:rFonts w:asciiTheme="minorHAnsi" w:hAnsiTheme="minorHAnsi" w:cstheme="minorHAnsi"/>
          <w:b/>
          <w:bCs/>
          <w:color w:val="1F497D" w:themeColor="text2"/>
          <w:sz w:val="22"/>
        </w:rPr>
      </w:pPr>
      <w:r w:rsidRPr="00AD364F">
        <w:rPr>
          <w:rFonts w:asciiTheme="minorHAnsi" w:hAnsiTheme="minorHAnsi" w:cstheme="minorHAnsi"/>
          <w:b/>
          <w:bCs/>
          <w:color w:val="1F497D" w:themeColor="text2"/>
          <w:sz w:val="22"/>
        </w:rPr>
        <w:t>Proposal 3</w:t>
      </w:r>
      <w:r>
        <w:rPr>
          <w:rFonts w:asciiTheme="minorHAnsi" w:hAnsiTheme="minorHAnsi" w:cstheme="minorHAnsi"/>
          <w:b/>
          <w:bCs/>
          <w:color w:val="1F497D" w:themeColor="text2"/>
          <w:sz w:val="22"/>
        </w:rPr>
        <w:t xml:space="preserve">: </w:t>
      </w:r>
      <w:r>
        <w:rPr>
          <w:rFonts w:asciiTheme="minorHAnsi" w:hAnsiTheme="minorHAnsi" w:cstheme="minorHAnsi"/>
          <w:b/>
          <w:bCs/>
          <w:color w:val="1F497D" w:themeColor="text2"/>
          <w:sz w:val="22"/>
        </w:rPr>
        <w:tab/>
      </w:r>
      <w:r w:rsidRPr="00EA2794">
        <w:rPr>
          <w:rFonts w:asciiTheme="minorHAnsi" w:hAnsiTheme="minorHAnsi" w:cstheme="minorHAnsi"/>
          <w:color w:val="1F497D" w:themeColor="text2"/>
          <w:sz w:val="22"/>
        </w:rPr>
        <w:t>Introduce switching delay requirements for PUCCH-RRC-</w:t>
      </w:r>
      <w:r>
        <w:rPr>
          <w:rFonts w:asciiTheme="minorHAnsi" w:hAnsiTheme="minorHAnsi" w:cstheme="minorHAnsi"/>
          <w:color w:val="1F497D" w:themeColor="text2"/>
          <w:sz w:val="22"/>
        </w:rPr>
        <w:t>U</w:t>
      </w:r>
      <w:r w:rsidRPr="00EA2794">
        <w:rPr>
          <w:rFonts w:asciiTheme="minorHAnsi" w:hAnsiTheme="minorHAnsi" w:cstheme="minorHAnsi"/>
          <w:color w:val="1F497D" w:themeColor="text2"/>
          <w:sz w:val="22"/>
        </w:rPr>
        <w:t>L and pSRS-RRC-UL</w:t>
      </w:r>
      <w:r>
        <w:rPr>
          <w:rFonts w:asciiTheme="minorHAnsi" w:hAnsiTheme="minorHAnsi" w:cstheme="minorHAnsi"/>
          <w:color w:val="1F497D" w:themeColor="text2"/>
          <w:sz w:val="22"/>
        </w:rPr>
        <w:t xml:space="preserve"> only if those del</w:t>
      </w:r>
      <w:r w:rsidR="00A02FBF">
        <w:rPr>
          <w:rFonts w:asciiTheme="minorHAnsi" w:hAnsiTheme="minorHAnsi" w:cstheme="minorHAnsi"/>
          <w:color w:val="1F497D" w:themeColor="text2"/>
          <w:sz w:val="22"/>
        </w:rPr>
        <w:t>a</w:t>
      </w:r>
      <w:r>
        <w:rPr>
          <w:rFonts w:asciiTheme="minorHAnsi" w:hAnsiTheme="minorHAnsi" w:cstheme="minorHAnsi"/>
          <w:color w:val="1F497D" w:themeColor="text2"/>
          <w:sz w:val="22"/>
        </w:rPr>
        <w:t>ys exceed the RRC processing delay – otherwise refer to RAN1/RAN2. Refer to RAN1 requirements for switching delay for PUCCH-MAC-UL, spSRS-MAC-UL and aSRS-MAC-UL. If needed, ask RAN1 for clarification on switching delay for spSRS-MAC-UL.</w:t>
      </w:r>
    </w:p>
    <w:p w14:paraId="45C2CFB7" w14:textId="77777777" w:rsidR="00BD1037" w:rsidRPr="00AD364F" w:rsidRDefault="00BD1037" w:rsidP="00BD1037">
      <w:pPr>
        <w:tabs>
          <w:tab w:val="left" w:pos="851"/>
        </w:tabs>
        <w:spacing w:after="0"/>
        <w:ind w:left="1134" w:hanging="1134"/>
        <w:rPr>
          <w:rFonts w:asciiTheme="minorHAnsi" w:hAnsiTheme="minorHAnsi" w:cstheme="minorHAnsi"/>
          <w:b/>
          <w:bCs/>
          <w:color w:val="1F497D" w:themeColor="text2"/>
          <w:sz w:val="22"/>
        </w:rPr>
      </w:pPr>
    </w:p>
    <w:p w14:paraId="5610D543" w14:textId="0C4C8150" w:rsidR="00BD1037" w:rsidRDefault="00BD1037" w:rsidP="00BD1037">
      <w:pPr>
        <w:spacing w:after="0"/>
        <w:ind w:left="1134" w:hanging="1134"/>
        <w:rPr>
          <w:rFonts w:asciiTheme="minorHAnsi" w:hAnsiTheme="minorHAnsi" w:cstheme="minorHAnsi"/>
          <w:color w:val="1F497D" w:themeColor="text2"/>
          <w:sz w:val="22"/>
          <w:lang w:val="en-US"/>
        </w:rPr>
      </w:pPr>
      <w:r w:rsidRPr="00EA2794">
        <w:rPr>
          <w:rFonts w:asciiTheme="minorHAnsi" w:hAnsiTheme="minorHAnsi" w:cstheme="minorHAnsi"/>
          <w:b/>
          <w:bCs/>
          <w:color w:val="1F497D" w:themeColor="text2"/>
          <w:sz w:val="22"/>
          <w:lang w:val="en-US"/>
        </w:rPr>
        <w:t>Proposal 4:</w:t>
      </w:r>
      <w:r w:rsidRPr="00EA2794">
        <w:rPr>
          <w:rFonts w:asciiTheme="minorHAnsi" w:hAnsiTheme="minorHAnsi" w:cstheme="minorHAnsi"/>
          <w:color w:val="1F497D" w:themeColor="text2"/>
          <w:sz w:val="22"/>
          <w:lang w:val="en-US"/>
        </w:rPr>
        <w:t xml:space="preserve"> </w:t>
      </w:r>
      <w:r>
        <w:rPr>
          <w:rFonts w:asciiTheme="minorHAnsi" w:hAnsiTheme="minorHAnsi" w:cstheme="minorHAnsi"/>
          <w:color w:val="1F497D" w:themeColor="text2"/>
          <w:sz w:val="22"/>
          <w:lang w:val="en-US"/>
        </w:rPr>
        <w:tab/>
      </w:r>
      <w:r w:rsidRPr="00EA2794">
        <w:rPr>
          <w:rFonts w:asciiTheme="minorHAnsi" w:hAnsiTheme="minorHAnsi" w:cstheme="minorHAnsi"/>
          <w:color w:val="1F497D" w:themeColor="text2"/>
          <w:sz w:val="22"/>
          <w:lang w:val="en-US"/>
        </w:rPr>
        <w:t xml:space="preserve">Introduce switching delay requirement for PUCCH-RRC-DL. </w:t>
      </w:r>
      <w:r>
        <w:rPr>
          <w:rFonts w:asciiTheme="minorHAnsi" w:hAnsiTheme="minorHAnsi" w:cstheme="minorHAnsi"/>
          <w:color w:val="1F497D" w:themeColor="text2"/>
          <w:sz w:val="22"/>
          <w:lang w:val="en-US"/>
        </w:rPr>
        <w:t>Target DL RS may be known or unknown.</w:t>
      </w:r>
    </w:p>
    <w:p w14:paraId="6E098A20" w14:textId="77777777" w:rsidR="001600BA" w:rsidRDefault="001600BA" w:rsidP="00BD1037">
      <w:pPr>
        <w:spacing w:after="0"/>
        <w:ind w:left="1134" w:hanging="1134"/>
        <w:rPr>
          <w:rFonts w:asciiTheme="minorHAnsi" w:hAnsiTheme="minorHAnsi" w:cstheme="minorHAnsi"/>
          <w:color w:val="1F497D" w:themeColor="text2"/>
          <w:sz w:val="22"/>
          <w:lang w:val="en-US"/>
        </w:rPr>
      </w:pPr>
    </w:p>
    <w:p w14:paraId="016FAA1C" w14:textId="77777777" w:rsidR="008C5C86" w:rsidRPr="001D4CC6" w:rsidRDefault="008C5C86" w:rsidP="008C5C86">
      <w:pPr>
        <w:spacing w:after="0"/>
        <w:ind w:left="1134" w:hanging="1134"/>
        <w:rPr>
          <w:rFonts w:asciiTheme="minorHAnsi" w:hAnsiTheme="minorHAnsi" w:cstheme="minorHAnsi"/>
          <w:color w:val="1F497D" w:themeColor="text2"/>
          <w:sz w:val="22"/>
        </w:rPr>
      </w:pPr>
      <w:r w:rsidRPr="001D4CC6">
        <w:rPr>
          <w:rFonts w:asciiTheme="minorHAnsi" w:hAnsiTheme="minorHAnsi" w:cstheme="minorHAnsi"/>
          <w:b/>
          <w:bCs/>
          <w:color w:val="1F497D" w:themeColor="text2"/>
          <w:sz w:val="22"/>
        </w:rPr>
        <w:t>Proposal 5:</w:t>
      </w:r>
      <w:r w:rsidRPr="001D4CC6">
        <w:rPr>
          <w:rFonts w:asciiTheme="minorHAnsi" w:hAnsiTheme="minorHAnsi" w:cstheme="minorHAnsi"/>
          <w:color w:val="1F497D" w:themeColor="text2"/>
          <w:sz w:val="22"/>
        </w:rPr>
        <w:tab/>
        <w:t xml:space="preserve">Introduce delay requirements for </w:t>
      </w:r>
      <w:r>
        <w:rPr>
          <w:rFonts w:asciiTheme="minorHAnsi" w:hAnsiTheme="minorHAnsi" w:cstheme="minorHAnsi"/>
          <w:color w:val="1F497D" w:themeColor="text2"/>
          <w:sz w:val="22"/>
        </w:rPr>
        <w:t xml:space="preserve">MAC-based switching of PUCCH for </w:t>
      </w:r>
      <w:r w:rsidRPr="001D4CC6">
        <w:rPr>
          <w:rFonts w:asciiTheme="minorHAnsi" w:hAnsiTheme="minorHAnsi" w:cstheme="minorHAnsi"/>
          <w:color w:val="1F497D" w:themeColor="text2"/>
          <w:sz w:val="22"/>
        </w:rPr>
        <w:t xml:space="preserve">both known and unknown </w:t>
      </w:r>
      <w:r>
        <w:rPr>
          <w:rFonts w:asciiTheme="minorHAnsi" w:hAnsiTheme="minorHAnsi" w:cstheme="minorHAnsi"/>
          <w:color w:val="1F497D" w:themeColor="text2"/>
          <w:sz w:val="22"/>
        </w:rPr>
        <w:t>DL-RS</w:t>
      </w:r>
      <w:r w:rsidRPr="001D4CC6">
        <w:rPr>
          <w:rFonts w:asciiTheme="minorHAnsi" w:hAnsiTheme="minorHAnsi" w:cstheme="minorHAnsi"/>
          <w:color w:val="1F497D" w:themeColor="text2"/>
          <w:sz w:val="22"/>
        </w:rPr>
        <w:t xml:space="preserve">. Further discuss </w:t>
      </w:r>
      <w:r>
        <w:rPr>
          <w:rFonts w:asciiTheme="minorHAnsi" w:hAnsiTheme="minorHAnsi" w:cstheme="minorHAnsi"/>
          <w:color w:val="1F497D" w:themeColor="text2"/>
          <w:sz w:val="22"/>
        </w:rPr>
        <w:t>downlink</w:t>
      </w:r>
      <w:r w:rsidRPr="001D4CC6">
        <w:rPr>
          <w:rFonts w:asciiTheme="minorHAnsi" w:hAnsiTheme="minorHAnsi" w:cstheme="minorHAnsi"/>
          <w:color w:val="1F497D" w:themeColor="text2"/>
          <w:sz w:val="22"/>
        </w:rPr>
        <w:t xml:space="preserve"> timing management before deciding which options to go for.</w:t>
      </w:r>
    </w:p>
    <w:p w14:paraId="1B861210" w14:textId="77777777" w:rsidR="008C5C86" w:rsidRPr="008C5C86" w:rsidRDefault="008C5C86" w:rsidP="00BD1037">
      <w:pPr>
        <w:spacing w:after="0"/>
        <w:ind w:left="1134" w:hanging="1134"/>
        <w:rPr>
          <w:rFonts w:asciiTheme="minorHAnsi" w:hAnsiTheme="minorHAnsi" w:cstheme="minorHAnsi"/>
          <w:color w:val="1F497D" w:themeColor="text2"/>
          <w:sz w:val="22"/>
        </w:rPr>
      </w:pPr>
    </w:p>
    <w:p w14:paraId="5B470807" w14:textId="77777777" w:rsidR="008C5C86" w:rsidRPr="001D4CC6" w:rsidRDefault="008C5C86" w:rsidP="008C5C86">
      <w:pPr>
        <w:spacing w:after="0"/>
        <w:ind w:left="1134" w:hanging="1134"/>
        <w:rPr>
          <w:rFonts w:asciiTheme="minorHAnsi" w:hAnsiTheme="minorHAnsi" w:cstheme="minorHAnsi"/>
          <w:color w:val="1F497D" w:themeColor="text2"/>
          <w:sz w:val="22"/>
        </w:rPr>
      </w:pPr>
      <w:r w:rsidRPr="001D4CC6">
        <w:rPr>
          <w:rFonts w:asciiTheme="minorHAnsi" w:hAnsiTheme="minorHAnsi" w:cstheme="minorHAnsi"/>
          <w:b/>
          <w:bCs/>
          <w:color w:val="1F497D" w:themeColor="text2"/>
          <w:sz w:val="22"/>
        </w:rPr>
        <w:t xml:space="preserve">Proposal </w:t>
      </w:r>
      <w:r>
        <w:rPr>
          <w:rFonts w:asciiTheme="minorHAnsi" w:hAnsiTheme="minorHAnsi" w:cstheme="minorHAnsi"/>
          <w:b/>
          <w:bCs/>
          <w:color w:val="1F497D" w:themeColor="text2"/>
          <w:sz w:val="22"/>
        </w:rPr>
        <w:t>6</w:t>
      </w:r>
      <w:r w:rsidRPr="001D4CC6">
        <w:rPr>
          <w:rFonts w:asciiTheme="minorHAnsi" w:hAnsiTheme="minorHAnsi" w:cstheme="minorHAnsi"/>
          <w:b/>
          <w:bCs/>
          <w:color w:val="1F497D" w:themeColor="text2"/>
          <w:sz w:val="22"/>
        </w:rPr>
        <w:t>:</w:t>
      </w:r>
      <w:r w:rsidRPr="001D4CC6">
        <w:rPr>
          <w:rFonts w:asciiTheme="minorHAnsi" w:hAnsiTheme="minorHAnsi" w:cstheme="minorHAnsi"/>
          <w:color w:val="1F497D" w:themeColor="text2"/>
          <w:sz w:val="22"/>
        </w:rPr>
        <w:tab/>
        <w:t xml:space="preserve">Introduce delay requirements for </w:t>
      </w:r>
      <w:r>
        <w:rPr>
          <w:rFonts w:asciiTheme="minorHAnsi" w:hAnsiTheme="minorHAnsi" w:cstheme="minorHAnsi"/>
          <w:color w:val="1F497D" w:themeColor="text2"/>
          <w:sz w:val="22"/>
        </w:rPr>
        <w:t xml:space="preserve">RRC-based switching of P-SRS for </w:t>
      </w:r>
      <w:r w:rsidRPr="001D4CC6">
        <w:rPr>
          <w:rFonts w:asciiTheme="minorHAnsi" w:hAnsiTheme="minorHAnsi" w:cstheme="minorHAnsi"/>
          <w:color w:val="1F497D" w:themeColor="text2"/>
          <w:sz w:val="22"/>
        </w:rPr>
        <w:t xml:space="preserve">both known and unknown </w:t>
      </w:r>
      <w:r>
        <w:rPr>
          <w:rFonts w:asciiTheme="minorHAnsi" w:hAnsiTheme="minorHAnsi" w:cstheme="minorHAnsi"/>
          <w:color w:val="1F497D" w:themeColor="text2"/>
          <w:sz w:val="22"/>
        </w:rPr>
        <w:t>DL-RS</w:t>
      </w:r>
      <w:r w:rsidRPr="001D4CC6">
        <w:rPr>
          <w:rFonts w:asciiTheme="minorHAnsi" w:hAnsiTheme="minorHAnsi" w:cstheme="minorHAnsi"/>
          <w:color w:val="1F497D" w:themeColor="text2"/>
          <w:sz w:val="22"/>
        </w:rPr>
        <w:t xml:space="preserve">. Further discuss </w:t>
      </w:r>
      <w:r>
        <w:rPr>
          <w:rFonts w:asciiTheme="minorHAnsi" w:hAnsiTheme="minorHAnsi" w:cstheme="minorHAnsi"/>
          <w:color w:val="1F497D" w:themeColor="text2"/>
          <w:sz w:val="22"/>
        </w:rPr>
        <w:t>downlink</w:t>
      </w:r>
      <w:r w:rsidRPr="001D4CC6">
        <w:rPr>
          <w:rFonts w:asciiTheme="minorHAnsi" w:hAnsiTheme="minorHAnsi" w:cstheme="minorHAnsi"/>
          <w:color w:val="1F497D" w:themeColor="text2"/>
          <w:sz w:val="22"/>
        </w:rPr>
        <w:t xml:space="preserve"> timing management before deciding which options to go for.</w:t>
      </w:r>
    </w:p>
    <w:p w14:paraId="73218889" w14:textId="0966B1DB" w:rsidR="000D4077" w:rsidRDefault="000D4077" w:rsidP="000D4077">
      <w:pPr>
        <w:rPr>
          <w:rFonts w:asciiTheme="minorHAnsi" w:hAnsiTheme="minorHAnsi" w:cstheme="minorHAnsi"/>
          <w:b/>
          <w:color w:val="1F497D" w:themeColor="text2"/>
          <w:sz w:val="22"/>
          <w:szCs w:val="22"/>
          <w:lang w:eastAsia="en-GB"/>
        </w:rPr>
      </w:pPr>
    </w:p>
    <w:p w14:paraId="000A9945" w14:textId="77777777" w:rsidR="00A02FBF" w:rsidRPr="008C5929" w:rsidRDefault="00A02FBF" w:rsidP="00A02FBF">
      <w:pPr>
        <w:spacing w:after="0"/>
        <w:ind w:left="1134" w:hanging="1134"/>
        <w:rPr>
          <w:rFonts w:asciiTheme="minorHAnsi" w:hAnsiTheme="minorHAnsi" w:cstheme="minorHAnsi"/>
          <w:color w:val="1F497D" w:themeColor="text2"/>
          <w:sz w:val="22"/>
        </w:rPr>
      </w:pPr>
      <w:r>
        <w:rPr>
          <w:rFonts w:asciiTheme="minorHAnsi" w:hAnsiTheme="minorHAnsi" w:cstheme="minorHAnsi"/>
          <w:b/>
          <w:bCs/>
          <w:color w:val="1F497D" w:themeColor="text2"/>
          <w:sz w:val="22"/>
        </w:rPr>
        <w:t>Proposal 7:</w:t>
      </w:r>
      <w:r>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Introduce RRC-based spatial relation switching delay requirement for P-SRS with target SRS only if the time differs from RRC processing time. Otherwise refer to RAN1/RAN2 specification.</w:t>
      </w:r>
    </w:p>
    <w:p w14:paraId="43C1E212" w14:textId="77777777" w:rsidR="00A02FBF" w:rsidRDefault="00A02FBF" w:rsidP="000D4077">
      <w:pPr>
        <w:rPr>
          <w:rFonts w:asciiTheme="minorHAnsi" w:hAnsiTheme="minorHAnsi" w:cstheme="minorHAnsi"/>
          <w:b/>
          <w:color w:val="1F497D" w:themeColor="text2"/>
          <w:sz w:val="22"/>
          <w:szCs w:val="22"/>
          <w:lang w:eastAsia="en-GB"/>
        </w:rPr>
      </w:pPr>
    </w:p>
    <w:p w14:paraId="6038141F" w14:textId="7F5B2912" w:rsidR="00A02FBF" w:rsidRDefault="00A02FBF" w:rsidP="00782C9F">
      <w:pPr>
        <w:spacing w:after="0"/>
        <w:ind w:left="1134" w:hanging="1134"/>
        <w:rPr>
          <w:rFonts w:asciiTheme="minorHAnsi" w:hAnsiTheme="minorHAnsi" w:cstheme="minorHAnsi"/>
          <w:color w:val="1F497D" w:themeColor="text2"/>
          <w:sz w:val="22"/>
        </w:rPr>
      </w:pPr>
      <w:r w:rsidRPr="00A02FBF">
        <w:rPr>
          <w:rFonts w:asciiTheme="minorHAnsi" w:hAnsiTheme="minorHAnsi" w:cstheme="minorHAnsi"/>
          <w:b/>
          <w:bCs/>
          <w:color w:val="1F497D" w:themeColor="text2"/>
          <w:sz w:val="22"/>
        </w:rPr>
        <w:t>Proposal 8:</w:t>
      </w:r>
      <w:r w:rsidRPr="00A02FBF">
        <w:rPr>
          <w:rFonts w:asciiTheme="minorHAnsi" w:hAnsiTheme="minorHAnsi" w:cstheme="minorHAnsi"/>
          <w:b/>
          <w:bCs/>
          <w:color w:val="1F497D" w:themeColor="text2"/>
          <w:sz w:val="22"/>
        </w:rPr>
        <w:tab/>
      </w:r>
      <w:r w:rsidRPr="00A02FBF">
        <w:rPr>
          <w:rFonts w:asciiTheme="minorHAnsi" w:hAnsiTheme="minorHAnsi" w:cstheme="minorHAnsi"/>
          <w:color w:val="1F497D" w:themeColor="text2"/>
          <w:sz w:val="22"/>
        </w:rPr>
        <w:t>Introduce MAC-based switching delay requirement for SP-SRS with target DL-RS. Target DL-RS may be known or unknown.</w:t>
      </w:r>
    </w:p>
    <w:p w14:paraId="67438622" w14:textId="77777777" w:rsidR="00782C9F" w:rsidRPr="00782C9F" w:rsidRDefault="00782C9F" w:rsidP="00782C9F">
      <w:pPr>
        <w:spacing w:after="0"/>
        <w:ind w:left="1134" w:hanging="1134"/>
        <w:rPr>
          <w:rFonts w:asciiTheme="minorHAnsi" w:hAnsiTheme="minorHAnsi" w:cstheme="minorHAnsi"/>
          <w:color w:val="1F497D" w:themeColor="text2"/>
          <w:sz w:val="22"/>
        </w:rPr>
      </w:pPr>
    </w:p>
    <w:p w14:paraId="590CD997" w14:textId="77777777" w:rsidR="00A02FBF" w:rsidRPr="00A02FBF" w:rsidRDefault="00A02FBF" w:rsidP="00A02FBF">
      <w:pPr>
        <w:spacing w:after="0"/>
        <w:ind w:left="1134" w:hanging="1134"/>
        <w:rPr>
          <w:rFonts w:asciiTheme="minorHAnsi" w:hAnsiTheme="minorHAnsi" w:cstheme="minorHAnsi"/>
          <w:color w:val="1F497D" w:themeColor="text2"/>
          <w:sz w:val="22"/>
        </w:rPr>
      </w:pPr>
      <w:r w:rsidRPr="00A02FBF">
        <w:rPr>
          <w:rFonts w:asciiTheme="minorHAnsi" w:hAnsiTheme="minorHAnsi" w:cstheme="minorHAnsi"/>
          <w:b/>
          <w:bCs/>
          <w:color w:val="1F497D" w:themeColor="text2"/>
          <w:sz w:val="22"/>
        </w:rPr>
        <w:t>Proposal 9:</w:t>
      </w:r>
      <w:r w:rsidRPr="00A02FBF">
        <w:rPr>
          <w:rFonts w:asciiTheme="minorHAnsi" w:hAnsiTheme="minorHAnsi" w:cstheme="minorHAnsi"/>
          <w:color w:val="1F497D" w:themeColor="text2"/>
          <w:sz w:val="22"/>
        </w:rPr>
        <w:t xml:space="preserve"> </w:t>
      </w:r>
      <w:r w:rsidRPr="00A02FBF">
        <w:rPr>
          <w:rFonts w:asciiTheme="minorHAnsi" w:hAnsiTheme="minorHAnsi" w:cstheme="minorHAnsi"/>
          <w:color w:val="1F497D" w:themeColor="text2"/>
          <w:sz w:val="22"/>
        </w:rPr>
        <w:tab/>
        <w:t>For MAC-based switching of PUCCH with target SRS, refer to RAN1 specification for the switching delay.</w:t>
      </w:r>
    </w:p>
    <w:p w14:paraId="47DB6419" w14:textId="7BF7C702" w:rsidR="0059517F" w:rsidRDefault="0059517F" w:rsidP="0059517F">
      <w:pPr>
        <w:spacing w:after="0"/>
        <w:rPr>
          <w:rFonts w:asciiTheme="minorHAnsi" w:hAnsiTheme="minorHAnsi" w:cstheme="minorHAnsi"/>
          <w:bCs/>
          <w:iCs/>
          <w:color w:val="1F497D" w:themeColor="text2"/>
          <w:sz w:val="22"/>
          <w:szCs w:val="22"/>
          <w:lang w:eastAsia="en-GB"/>
        </w:rPr>
      </w:pP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12" w:name="_Ref536781364"/>
      <w:bookmarkStart w:id="13" w:name="_Ref517094573"/>
      <w:bookmarkStart w:id="14" w:name="_Ref536781239"/>
      <w:bookmarkEnd w:id="2"/>
      <w:bookmarkEnd w:id="3"/>
    </w:p>
    <w:p w14:paraId="552E4162" w14:textId="6AAFC813" w:rsidR="00441B1D" w:rsidRDefault="0097386C" w:rsidP="00441B1D">
      <w:pPr>
        <w:numPr>
          <w:ilvl w:val="0"/>
          <w:numId w:val="9"/>
        </w:numPr>
        <w:tabs>
          <w:tab w:val="left" w:pos="851"/>
        </w:tabs>
        <w:rPr>
          <w:rFonts w:ascii="Arial" w:hAnsi="Arial" w:cs="Arial"/>
          <w:sz w:val="22"/>
          <w:szCs w:val="22"/>
          <w:lang w:val="en-CA"/>
        </w:rPr>
      </w:pPr>
      <w:bookmarkStart w:id="15" w:name="_Ref32486117"/>
      <w:bookmarkStart w:id="16" w:name="_Ref32216336"/>
      <w:bookmarkStart w:id="17" w:name="_Ref21016511"/>
      <w:bookmarkStart w:id="18" w:name="_Ref7436395"/>
      <w:bookmarkStart w:id="19" w:name="_Ref11757867"/>
      <w:bookmarkStart w:id="20" w:name="_Ref5034089"/>
      <w:r w:rsidRPr="0097386C">
        <w:rPr>
          <w:rFonts w:ascii="Arial" w:hAnsi="Arial" w:cs="Arial"/>
          <w:sz w:val="22"/>
          <w:szCs w:val="22"/>
          <w:lang w:val="en-CA"/>
        </w:rPr>
        <w:t>R4-200208</w:t>
      </w:r>
      <w:r w:rsidR="00234600">
        <w:rPr>
          <w:rFonts w:ascii="Arial" w:hAnsi="Arial" w:cs="Arial"/>
          <w:sz w:val="22"/>
          <w:szCs w:val="22"/>
          <w:lang w:val="en-CA"/>
        </w:rPr>
        <w:t>8</w:t>
      </w:r>
      <w:r>
        <w:rPr>
          <w:rFonts w:ascii="Arial" w:hAnsi="Arial" w:cs="Arial"/>
          <w:sz w:val="22"/>
          <w:szCs w:val="22"/>
          <w:lang w:val="en-CA"/>
        </w:rPr>
        <w:t xml:space="preserve"> “On </w:t>
      </w:r>
      <w:r w:rsidR="00234600">
        <w:rPr>
          <w:rFonts w:ascii="Arial" w:hAnsi="Arial" w:cs="Arial"/>
          <w:sz w:val="22"/>
          <w:szCs w:val="22"/>
          <w:lang w:val="en-CA"/>
        </w:rPr>
        <w:t>Spatial Relation Switching Delay Requirements</w:t>
      </w:r>
      <w:r>
        <w:rPr>
          <w:rFonts w:ascii="Arial" w:hAnsi="Arial" w:cs="Arial"/>
          <w:sz w:val="22"/>
          <w:szCs w:val="22"/>
          <w:lang w:val="en-CA"/>
        </w:rPr>
        <w:t>”</w:t>
      </w:r>
      <w:r w:rsidR="00441B1D">
        <w:rPr>
          <w:rFonts w:ascii="Arial" w:hAnsi="Arial" w:cs="Arial"/>
          <w:sz w:val="22"/>
          <w:szCs w:val="22"/>
          <w:lang w:val="en-CA"/>
        </w:rPr>
        <w:t xml:space="preserve">, </w:t>
      </w:r>
      <w:r>
        <w:rPr>
          <w:rFonts w:ascii="Arial" w:hAnsi="Arial" w:cs="Arial"/>
          <w:sz w:val="22"/>
          <w:szCs w:val="22"/>
          <w:lang w:val="en-CA"/>
        </w:rPr>
        <w:t>Ericsson</w:t>
      </w:r>
      <w:bookmarkEnd w:id="15"/>
    </w:p>
    <w:p w14:paraId="749B75DD" w14:textId="1BCDA06B" w:rsidR="006B677D" w:rsidRDefault="006B677D" w:rsidP="00441B1D">
      <w:pPr>
        <w:numPr>
          <w:ilvl w:val="0"/>
          <w:numId w:val="9"/>
        </w:numPr>
        <w:tabs>
          <w:tab w:val="left" w:pos="851"/>
        </w:tabs>
        <w:rPr>
          <w:rFonts w:ascii="Arial" w:hAnsi="Arial" w:cs="Arial"/>
          <w:sz w:val="22"/>
          <w:szCs w:val="22"/>
          <w:lang w:val="en-CA"/>
        </w:rPr>
      </w:pPr>
      <w:bookmarkStart w:id="21" w:name="_Ref37350775"/>
      <w:r>
        <w:rPr>
          <w:rFonts w:ascii="Arial" w:hAnsi="Arial" w:cs="Arial"/>
          <w:sz w:val="22"/>
          <w:szCs w:val="22"/>
          <w:lang w:val="en-CA"/>
        </w:rPr>
        <w:t>R4-2002245 “</w:t>
      </w:r>
      <w:r w:rsidRPr="006B677D">
        <w:rPr>
          <w:rFonts w:ascii="Arial" w:hAnsi="Arial" w:cs="Arial"/>
          <w:sz w:val="22"/>
          <w:szCs w:val="22"/>
          <w:lang w:val="en-CA"/>
        </w:rPr>
        <w:t>WF on R16 NR RRM enhancements - UL spatial relation info switching</w:t>
      </w:r>
      <w:r>
        <w:rPr>
          <w:rFonts w:ascii="Arial" w:hAnsi="Arial" w:cs="Arial"/>
          <w:sz w:val="22"/>
          <w:szCs w:val="22"/>
          <w:lang w:val="en-CA"/>
        </w:rPr>
        <w:t xml:space="preserve">”, </w:t>
      </w:r>
      <w:r w:rsidRPr="006B677D">
        <w:rPr>
          <w:rFonts w:ascii="Arial" w:hAnsi="Arial" w:cs="Arial"/>
          <w:sz w:val="22"/>
          <w:szCs w:val="22"/>
          <w:lang w:val="en-CA"/>
        </w:rPr>
        <w:t>MediaTek</w:t>
      </w:r>
      <w:bookmarkEnd w:id="21"/>
    </w:p>
    <w:p w14:paraId="5BC0A72D" w14:textId="66A22669" w:rsidR="008F29FC" w:rsidRPr="00234600" w:rsidRDefault="004B1E61" w:rsidP="00234600">
      <w:pPr>
        <w:pStyle w:val="ListParagraph"/>
        <w:numPr>
          <w:ilvl w:val="0"/>
          <w:numId w:val="9"/>
        </w:numPr>
        <w:rPr>
          <w:rFonts w:ascii="Arial" w:hAnsi="Arial" w:cs="Arial"/>
          <w:sz w:val="22"/>
          <w:szCs w:val="22"/>
          <w:lang w:val="en-CA"/>
        </w:rPr>
      </w:pPr>
      <w:r w:rsidRPr="004B1E61">
        <w:rPr>
          <w:rFonts w:ascii="Arial" w:hAnsi="Arial" w:cs="Arial"/>
          <w:sz w:val="22"/>
          <w:szCs w:val="22"/>
          <w:lang w:val="en-CA"/>
        </w:rPr>
        <w:t>R4-20023</w:t>
      </w:r>
      <w:r w:rsidR="00993157">
        <w:rPr>
          <w:rFonts w:ascii="Arial" w:hAnsi="Arial" w:cs="Arial"/>
          <w:sz w:val="22"/>
          <w:szCs w:val="22"/>
          <w:lang w:val="en-CA"/>
        </w:rPr>
        <w:t>16</w:t>
      </w:r>
      <w:r w:rsidRPr="004B1E61">
        <w:rPr>
          <w:rFonts w:ascii="Arial" w:hAnsi="Arial" w:cs="Arial"/>
          <w:sz w:val="22"/>
          <w:szCs w:val="22"/>
          <w:lang w:val="en-CA"/>
        </w:rPr>
        <w:t xml:space="preserve"> “</w:t>
      </w:r>
      <w:bookmarkEnd w:id="12"/>
      <w:bookmarkEnd w:id="13"/>
      <w:bookmarkEnd w:id="14"/>
      <w:bookmarkEnd w:id="16"/>
      <w:bookmarkEnd w:id="17"/>
      <w:bookmarkEnd w:id="18"/>
      <w:bookmarkEnd w:id="19"/>
      <w:bookmarkEnd w:id="20"/>
      <w:r w:rsidR="00FA1DD2" w:rsidRPr="00FA1DD2">
        <w:rPr>
          <w:rFonts w:ascii="Arial" w:hAnsi="Arial" w:cs="Arial"/>
          <w:sz w:val="22"/>
          <w:szCs w:val="22"/>
          <w:lang w:val="en-CA"/>
        </w:rPr>
        <w:t>Email discussion summary for RAN4#94e_#62_NR_RRM_Enh_RRM_Part_1</w:t>
      </w:r>
      <w:r w:rsidR="00FA1DD2">
        <w:rPr>
          <w:rFonts w:ascii="Arial" w:hAnsi="Arial" w:cs="Arial"/>
          <w:sz w:val="22"/>
          <w:szCs w:val="22"/>
          <w:lang w:val="en-CA"/>
        </w:rPr>
        <w:t>”, Moderator (Intel Corporation)</w:t>
      </w:r>
    </w:p>
    <w:sectPr w:rsidR="008F29FC" w:rsidRPr="00234600"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B675F" w14:textId="77777777" w:rsidR="004361AB" w:rsidRDefault="004361AB">
      <w:r>
        <w:separator/>
      </w:r>
    </w:p>
  </w:endnote>
  <w:endnote w:type="continuationSeparator" w:id="0">
    <w:p w14:paraId="0ED3FB9C" w14:textId="77777777" w:rsidR="004361AB" w:rsidRDefault="0043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EED1D" w14:textId="77777777" w:rsidR="004361AB" w:rsidRDefault="004361AB">
      <w:r>
        <w:separator/>
      </w:r>
    </w:p>
  </w:footnote>
  <w:footnote w:type="continuationSeparator" w:id="0">
    <w:p w14:paraId="2E49E358" w14:textId="77777777" w:rsidR="004361AB" w:rsidRDefault="0043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869CC"/>
    <w:multiLevelType w:val="hybridMultilevel"/>
    <w:tmpl w:val="1F4CE654"/>
    <w:lvl w:ilvl="0" w:tplc="A7A62580">
      <w:start w:val="1"/>
      <w:numFmt w:val="bullet"/>
      <w:lvlText w:val="•"/>
      <w:lvlJc w:val="left"/>
      <w:pPr>
        <w:tabs>
          <w:tab w:val="num" w:pos="720"/>
        </w:tabs>
        <w:ind w:left="720" w:hanging="360"/>
      </w:pPr>
      <w:rPr>
        <w:rFonts w:ascii="Arial" w:hAnsi="Arial" w:hint="default"/>
      </w:rPr>
    </w:lvl>
    <w:lvl w:ilvl="1" w:tplc="EC6ED940">
      <w:numFmt w:val="bullet"/>
      <w:lvlText w:val="–"/>
      <w:lvlJc w:val="left"/>
      <w:pPr>
        <w:tabs>
          <w:tab w:val="num" w:pos="1440"/>
        </w:tabs>
        <w:ind w:left="1440" w:hanging="360"/>
      </w:pPr>
      <w:rPr>
        <w:rFonts w:ascii="Arial" w:hAnsi="Arial" w:hint="default"/>
      </w:rPr>
    </w:lvl>
    <w:lvl w:ilvl="2" w:tplc="FFCE1FE4" w:tentative="1">
      <w:start w:val="1"/>
      <w:numFmt w:val="bullet"/>
      <w:lvlText w:val="•"/>
      <w:lvlJc w:val="left"/>
      <w:pPr>
        <w:tabs>
          <w:tab w:val="num" w:pos="2160"/>
        </w:tabs>
        <w:ind w:left="2160" w:hanging="360"/>
      </w:pPr>
      <w:rPr>
        <w:rFonts w:ascii="Arial" w:hAnsi="Arial" w:hint="default"/>
      </w:rPr>
    </w:lvl>
    <w:lvl w:ilvl="3" w:tplc="EA66EF2C" w:tentative="1">
      <w:start w:val="1"/>
      <w:numFmt w:val="bullet"/>
      <w:lvlText w:val="•"/>
      <w:lvlJc w:val="left"/>
      <w:pPr>
        <w:tabs>
          <w:tab w:val="num" w:pos="2880"/>
        </w:tabs>
        <w:ind w:left="2880" w:hanging="360"/>
      </w:pPr>
      <w:rPr>
        <w:rFonts w:ascii="Arial" w:hAnsi="Arial" w:hint="default"/>
      </w:rPr>
    </w:lvl>
    <w:lvl w:ilvl="4" w:tplc="20723120" w:tentative="1">
      <w:start w:val="1"/>
      <w:numFmt w:val="bullet"/>
      <w:lvlText w:val="•"/>
      <w:lvlJc w:val="left"/>
      <w:pPr>
        <w:tabs>
          <w:tab w:val="num" w:pos="3600"/>
        </w:tabs>
        <w:ind w:left="3600" w:hanging="360"/>
      </w:pPr>
      <w:rPr>
        <w:rFonts w:ascii="Arial" w:hAnsi="Arial" w:hint="default"/>
      </w:rPr>
    </w:lvl>
    <w:lvl w:ilvl="5" w:tplc="EB3AADFE" w:tentative="1">
      <w:start w:val="1"/>
      <w:numFmt w:val="bullet"/>
      <w:lvlText w:val="•"/>
      <w:lvlJc w:val="left"/>
      <w:pPr>
        <w:tabs>
          <w:tab w:val="num" w:pos="4320"/>
        </w:tabs>
        <w:ind w:left="4320" w:hanging="360"/>
      </w:pPr>
      <w:rPr>
        <w:rFonts w:ascii="Arial" w:hAnsi="Arial" w:hint="default"/>
      </w:rPr>
    </w:lvl>
    <w:lvl w:ilvl="6" w:tplc="90406F9A" w:tentative="1">
      <w:start w:val="1"/>
      <w:numFmt w:val="bullet"/>
      <w:lvlText w:val="•"/>
      <w:lvlJc w:val="left"/>
      <w:pPr>
        <w:tabs>
          <w:tab w:val="num" w:pos="5040"/>
        </w:tabs>
        <w:ind w:left="5040" w:hanging="360"/>
      </w:pPr>
      <w:rPr>
        <w:rFonts w:ascii="Arial" w:hAnsi="Arial" w:hint="default"/>
      </w:rPr>
    </w:lvl>
    <w:lvl w:ilvl="7" w:tplc="DCE28838" w:tentative="1">
      <w:start w:val="1"/>
      <w:numFmt w:val="bullet"/>
      <w:lvlText w:val="•"/>
      <w:lvlJc w:val="left"/>
      <w:pPr>
        <w:tabs>
          <w:tab w:val="num" w:pos="5760"/>
        </w:tabs>
        <w:ind w:left="5760" w:hanging="360"/>
      </w:pPr>
      <w:rPr>
        <w:rFonts w:ascii="Arial" w:hAnsi="Arial" w:hint="default"/>
      </w:rPr>
    </w:lvl>
    <w:lvl w:ilvl="8" w:tplc="7152E6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FC1C5C"/>
    <w:multiLevelType w:val="hybridMultilevel"/>
    <w:tmpl w:val="B9F6C92A"/>
    <w:lvl w:ilvl="0" w:tplc="29866136">
      <w:numFmt w:val="bullet"/>
      <w:lvlText w:val=""/>
      <w:lvlJc w:val="left"/>
      <w:pPr>
        <w:ind w:left="720" w:hanging="360"/>
      </w:pPr>
      <w:rPr>
        <w:rFonts w:ascii="Wingdings" w:eastAsia="SimSu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3DB6297A"/>
    <w:multiLevelType w:val="hybridMultilevel"/>
    <w:tmpl w:val="0FE05B16"/>
    <w:lvl w:ilvl="0" w:tplc="B5923770">
      <w:numFmt w:val="bullet"/>
      <w:lvlText w:val=""/>
      <w:lvlJc w:val="left"/>
      <w:pPr>
        <w:ind w:left="720" w:hanging="360"/>
      </w:pPr>
      <w:rPr>
        <w:rFonts w:ascii="Wingdings" w:eastAsia="SimSu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914484A"/>
    <w:multiLevelType w:val="hybridMultilevel"/>
    <w:tmpl w:val="C7105D98"/>
    <w:lvl w:ilvl="0" w:tplc="4E8814E0">
      <w:start w:val="1"/>
      <w:numFmt w:val="bullet"/>
      <w:lvlText w:val="–"/>
      <w:lvlJc w:val="left"/>
      <w:pPr>
        <w:tabs>
          <w:tab w:val="num" w:pos="720"/>
        </w:tabs>
        <w:ind w:left="720" w:hanging="360"/>
      </w:pPr>
      <w:rPr>
        <w:rFonts w:ascii="Arial" w:hAnsi="Arial" w:hint="default"/>
      </w:rPr>
    </w:lvl>
    <w:lvl w:ilvl="1" w:tplc="1E088AD8">
      <w:start w:val="1"/>
      <w:numFmt w:val="bullet"/>
      <w:lvlText w:val="–"/>
      <w:lvlJc w:val="left"/>
      <w:pPr>
        <w:tabs>
          <w:tab w:val="num" w:pos="1440"/>
        </w:tabs>
        <w:ind w:left="1440" w:hanging="360"/>
      </w:pPr>
      <w:rPr>
        <w:rFonts w:ascii="Arial" w:hAnsi="Arial" w:hint="default"/>
      </w:rPr>
    </w:lvl>
    <w:lvl w:ilvl="2" w:tplc="056E881A" w:tentative="1">
      <w:start w:val="1"/>
      <w:numFmt w:val="bullet"/>
      <w:lvlText w:val="–"/>
      <w:lvlJc w:val="left"/>
      <w:pPr>
        <w:tabs>
          <w:tab w:val="num" w:pos="2160"/>
        </w:tabs>
        <w:ind w:left="2160" w:hanging="360"/>
      </w:pPr>
      <w:rPr>
        <w:rFonts w:ascii="Arial" w:hAnsi="Arial" w:hint="default"/>
      </w:rPr>
    </w:lvl>
    <w:lvl w:ilvl="3" w:tplc="D44E2FCC" w:tentative="1">
      <w:start w:val="1"/>
      <w:numFmt w:val="bullet"/>
      <w:lvlText w:val="–"/>
      <w:lvlJc w:val="left"/>
      <w:pPr>
        <w:tabs>
          <w:tab w:val="num" w:pos="2880"/>
        </w:tabs>
        <w:ind w:left="2880" w:hanging="360"/>
      </w:pPr>
      <w:rPr>
        <w:rFonts w:ascii="Arial" w:hAnsi="Arial" w:hint="default"/>
      </w:rPr>
    </w:lvl>
    <w:lvl w:ilvl="4" w:tplc="2A24EC94" w:tentative="1">
      <w:start w:val="1"/>
      <w:numFmt w:val="bullet"/>
      <w:lvlText w:val="–"/>
      <w:lvlJc w:val="left"/>
      <w:pPr>
        <w:tabs>
          <w:tab w:val="num" w:pos="3600"/>
        </w:tabs>
        <w:ind w:left="3600" w:hanging="360"/>
      </w:pPr>
      <w:rPr>
        <w:rFonts w:ascii="Arial" w:hAnsi="Arial" w:hint="default"/>
      </w:rPr>
    </w:lvl>
    <w:lvl w:ilvl="5" w:tplc="B27238EC" w:tentative="1">
      <w:start w:val="1"/>
      <w:numFmt w:val="bullet"/>
      <w:lvlText w:val="–"/>
      <w:lvlJc w:val="left"/>
      <w:pPr>
        <w:tabs>
          <w:tab w:val="num" w:pos="4320"/>
        </w:tabs>
        <w:ind w:left="4320" w:hanging="360"/>
      </w:pPr>
      <w:rPr>
        <w:rFonts w:ascii="Arial" w:hAnsi="Arial" w:hint="default"/>
      </w:rPr>
    </w:lvl>
    <w:lvl w:ilvl="6" w:tplc="40101BA0" w:tentative="1">
      <w:start w:val="1"/>
      <w:numFmt w:val="bullet"/>
      <w:lvlText w:val="–"/>
      <w:lvlJc w:val="left"/>
      <w:pPr>
        <w:tabs>
          <w:tab w:val="num" w:pos="5040"/>
        </w:tabs>
        <w:ind w:left="5040" w:hanging="360"/>
      </w:pPr>
      <w:rPr>
        <w:rFonts w:ascii="Arial" w:hAnsi="Arial" w:hint="default"/>
      </w:rPr>
    </w:lvl>
    <w:lvl w:ilvl="7" w:tplc="405EAB5E" w:tentative="1">
      <w:start w:val="1"/>
      <w:numFmt w:val="bullet"/>
      <w:lvlText w:val="–"/>
      <w:lvlJc w:val="left"/>
      <w:pPr>
        <w:tabs>
          <w:tab w:val="num" w:pos="5760"/>
        </w:tabs>
        <w:ind w:left="5760" w:hanging="360"/>
      </w:pPr>
      <w:rPr>
        <w:rFonts w:ascii="Arial" w:hAnsi="Arial" w:hint="default"/>
      </w:rPr>
    </w:lvl>
    <w:lvl w:ilvl="8" w:tplc="B346FB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5B5B60"/>
    <w:multiLevelType w:val="hybridMultilevel"/>
    <w:tmpl w:val="89BA3E08"/>
    <w:lvl w:ilvl="0" w:tplc="288614CC">
      <w:start w:val="1"/>
      <w:numFmt w:val="bullet"/>
      <w:lvlText w:val="•"/>
      <w:lvlJc w:val="left"/>
      <w:pPr>
        <w:tabs>
          <w:tab w:val="num" w:pos="720"/>
        </w:tabs>
        <w:ind w:left="720" w:hanging="360"/>
      </w:pPr>
      <w:rPr>
        <w:rFonts w:ascii="Arial" w:hAnsi="Arial" w:hint="default"/>
      </w:rPr>
    </w:lvl>
    <w:lvl w:ilvl="1" w:tplc="43D847B2" w:tentative="1">
      <w:start w:val="1"/>
      <w:numFmt w:val="bullet"/>
      <w:lvlText w:val="•"/>
      <w:lvlJc w:val="left"/>
      <w:pPr>
        <w:tabs>
          <w:tab w:val="num" w:pos="1440"/>
        </w:tabs>
        <w:ind w:left="1440" w:hanging="360"/>
      </w:pPr>
      <w:rPr>
        <w:rFonts w:ascii="Arial" w:hAnsi="Arial" w:hint="default"/>
      </w:rPr>
    </w:lvl>
    <w:lvl w:ilvl="2" w:tplc="EF2E5D64" w:tentative="1">
      <w:start w:val="1"/>
      <w:numFmt w:val="bullet"/>
      <w:lvlText w:val="•"/>
      <w:lvlJc w:val="left"/>
      <w:pPr>
        <w:tabs>
          <w:tab w:val="num" w:pos="2160"/>
        </w:tabs>
        <w:ind w:left="2160" w:hanging="360"/>
      </w:pPr>
      <w:rPr>
        <w:rFonts w:ascii="Arial" w:hAnsi="Arial" w:hint="default"/>
      </w:rPr>
    </w:lvl>
    <w:lvl w:ilvl="3" w:tplc="58F2B2C8" w:tentative="1">
      <w:start w:val="1"/>
      <w:numFmt w:val="bullet"/>
      <w:lvlText w:val="•"/>
      <w:lvlJc w:val="left"/>
      <w:pPr>
        <w:tabs>
          <w:tab w:val="num" w:pos="2880"/>
        </w:tabs>
        <w:ind w:left="2880" w:hanging="360"/>
      </w:pPr>
      <w:rPr>
        <w:rFonts w:ascii="Arial" w:hAnsi="Arial" w:hint="default"/>
      </w:rPr>
    </w:lvl>
    <w:lvl w:ilvl="4" w:tplc="4B36BF80" w:tentative="1">
      <w:start w:val="1"/>
      <w:numFmt w:val="bullet"/>
      <w:lvlText w:val="•"/>
      <w:lvlJc w:val="left"/>
      <w:pPr>
        <w:tabs>
          <w:tab w:val="num" w:pos="3600"/>
        </w:tabs>
        <w:ind w:left="3600" w:hanging="360"/>
      </w:pPr>
      <w:rPr>
        <w:rFonts w:ascii="Arial" w:hAnsi="Arial" w:hint="default"/>
      </w:rPr>
    </w:lvl>
    <w:lvl w:ilvl="5" w:tplc="0BCE5F6C" w:tentative="1">
      <w:start w:val="1"/>
      <w:numFmt w:val="bullet"/>
      <w:lvlText w:val="•"/>
      <w:lvlJc w:val="left"/>
      <w:pPr>
        <w:tabs>
          <w:tab w:val="num" w:pos="4320"/>
        </w:tabs>
        <w:ind w:left="4320" w:hanging="360"/>
      </w:pPr>
      <w:rPr>
        <w:rFonts w:ascii="Arial" w:hAnsi="Arial" w:hint="default"/>
      </w:rPr>
    </w:lvl>
    <w:lvl w:ilvl="6" w:tplc="332EED8E" w:tentative="1">
      <w:start w:val="1"/>
      <w:numFmt w:val="bullet"/>
      <w:lvlText w:val="•"/>
      <w:lvlJc w:val="left"/>
      <w:pPr>
        <w:tabs>
          <w:tab w:val="num" w:pos="5040"/>
        </w:tabs>
        <w:ind w:left="5040" w:hanging="360"/>
      </w:pPr>
      <w:rPr>
        <w:rFonts w:ascii="Arial" w:hAnsi="Arial" w:hint="default"/>
      </w:rPr>
    </w:lvl>
    <w:lvl w:ilvl="7" w:tplc="134233C8" w:tentative="1">
      <w:start w:val="1"/>
      <w:numFmt w:val="bullet"/>
      <w:lvlText w:val="•"/>
      <w:lvlJc w:val="left"/>
      <w:pPr>
        <w:tabs>
          <w:tab w:val="num" w:pos="5760"/>
        </w:tabs>
        <w:ind w:left="5760" w:hanging="360"/>
      </w:pPr>
      <w:rPr>
        <w:rFonts w:ascii="Arial" w:hAnsi="Arial" w:hint="default"/>
      </w:rPr>
    </w:lvl>
    <w:lvl w:ilvl="8" w:tplc="00BA26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E2161C"/>
    <w:multiLevelType w:val="hybridMultilevel"/>
    <w:tmpl w:val="C6DA2208"/>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E4E5313"/>
    <w:multiLevelType w:val="hybridMultilevel"/>
    <w:tmpl w:val="2E7801E8"/>
    <w:lvl w:ilvl="0" w:tplc="1E088AD8">
      <w:start w:val="1"/>
      <w:numFmt w:val="bullet"/>
      <w:lvlText w:val="–"/>
      <w:lvlJc w:val="left"/>
      <w:pPr>
        <w:tabs>
          <w:tab w:val="num" w:pos="644"/>
        </w:tabs>
        <w:ind w:left="644" w:hanging="360"/>
      </w:pPr>
      <w:rPr>
        <w:rFonts w:ascii="Arial" w:hAnsi="Arial" w:hint="default"/>
      </w:rPr>
    </w:lvl>
    <w:lvl w:ilvl="1" w:tplc="1E088AD8">
      <w:start w:val="1"/>
      <w:numFmt w:val="bullet"/>
      <w:lvlText w:val="–"/>
      <w:lvlJc w:val="left"/>
      <w:pPr>
        <w:ind w:left="644" w:hanging="360"/>
      </w:pPr>
      <w:rPr>
        <w:rFonts w:ascii="Arial" w:hAnsi="Arial"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2" w15:restartNumberingAfterBreak="0">
    <w:nsid w:val="4EE72E52"/>
    <w:multiLevelType w:val="hybridMultilevel"/>
    <w:tmpl w:val="6C28D446"/>
    <w:lvl w:ilvl="0" w:tplc="217A98FA">
      <w:start w:val="1"/>
      <w:numFmt w:val="bullet"/>
      <w:lvlText w:val="•"/>
      <w:lvlJc w:val="left"/>
      <w:pPr>
        <w:tabs>
          <w:tab w:val="num" w:pos="720"/>
        </w:tabs>
        <w:ind w:left="720" w:hanging="360"/>
      </w:pPr>
      <w:rPr>
        <w:rFonts w:ascii="Arial" w:hAnsi="Arial" w:hint="default"/>
      </w:rPr>
    </w:lvl>
    <w:lvl w:ilvl="1" w:tplc="262A989C">
      <w:numFmt w:val="bullet"/>
      <w:lvlText w:val="–"/>
      <w:lvlJc w:val="left"/>
      <w:pPr>
        <w:tabs>
          <w:tab w:val="num" w:pos="1440"/>
        </w:tabs>
        <w:ind w:left="1440" w:hanging="360"/>
      </w:pPr>
      <w:rPr>
        <w:rFonts w:ascii="Arial" w:hAnsi="Arial" w:hint="default"/>
      </w:rPr>
    </w:lvl>
    <w:lvl w:ilvl="2" w:tplc="1F904FA4" w:tentative="1">
      <w:start w:val="1"/>
      <w:numFmt w:val="bullet"/>
      <w:lvlText w:val="•"/>
      <w:lvlJc w:val="left"/>
      <w:pPr>
        <w:tabs>
          <w:tab w:val="num" w:pos="2160"/>
        </w:tabs>
        <w:ind w:left="2160" w:hanging="360"/>
      </w:pPr>
      <w:rPr>
        <w:rFonts w:ascii="Arial" w:hAnsi="Arial" w:hint="default"/>
      </w:rPr>
    </w:lvl>
    <w:lvl w:ilvl="3" w:tplc="DB12C29A" w:tentative="1">
      <w:start w:val="1"/>
      <w:numFmt w:val="bullet"/>
      <w:lvlText w:val="•"/>
      <w:lvlJc w:val="left"/>
      <w:pPr>
        <w:tabs>
          <w:tab w:val="num" w:pos="2880"/>
        </w:tabs>
        <w:ind w:left="2880" w:hanging="360"/>
      </w:pPr>
      <w:rPr>
        <w:rFonts w:ascii="Arial" w:hAnsi="Arial" w:hint="default"/>
      </w:rPr>
    </w:lvl>
    <w:lvl w:ilvl="4" w:tplc="036CB6D2" w:tentative="1">
      <w:start w:val="1"/>
      <w:numFmt w:val="bullet"/>
      <w:lvlText w:val="•"/>
      <w:lvlJc w:val="left"/>
      <w:pPr>
        <w:tabs>
          <w:tab w:val="num" w:pos="3600"/>
        </w:tabs>
        <w:ind w:left="3600" w:hanging="360"/>
      </w:pPr>
      <w:rPr>
        <w:rFonts w:ascii="Arial" w:hAnsi="Arial" w:hint="default"/>
      </w:rPr>
    </w:lvl>
    <w:lvl w:ilvl="5" w:tplc="1AE2B9B0" w:tentative="1">
      <w:start w:val="1"/>
      <w:numFmt w:val="bullet"/>
      <w:lvlText w:val="•"/>
      <w:lvlJc w:val="left"/>
      <w:pPr>
        <w:tabs>
          <w:tab w:val="num" w:pos="4320"/>
        </w:tabs>
        <w:ind w:left="4320" w:hanging="360"/>
      </w:pPr>
      <w:rPr>
        <w:rFonts w:ascii="Arial" w:hAnsi="Arial" w:hint="default"/>
      </w:rPr>
    </w:lvl>
    <w:lvl w:ilvl="6" w:tplc="289AE14E" w:tentative="1">
      <w:start w:val="1"/>
      <w:numFmt w:val="bullet"/>
      <w:lvlText w:val="•"/>
      <w:lvlJc w:val="left"/>
      <w:pPr>
        <w:tabs>
          <w:tab w:val="num" w:pos="5040"/>
        </w:tabs>
        <w:ind w:left="5040" w:hanging="360"/>
      </w:pPr>
      <w:rPr>
        <w:rFonts w:ascii="Arial" w:hAnsi="Arial" w:hint="default"/>
      </w:rPr>
    </w:lvl>
    <w:lvl w:ilvl="7" w:tplc="0CE612FC" w:tentative="1">
      <w:start w:val="1"/>
      <w:numFmt w:val="bullet"/>
      <w:lvlText w:val="•"/>
      <w:lvlJc w:val="left"/>
      <w:pPr>
        <w:tabs>
          <w:tab w:val="num" w:pos="5760"/>
        </w:tabs>
        <w:ind w:left="5760" w:hanging="360"/>
      </w:pPr>
      <w:rPr>
        <w:rFonts w:ascii="Arial" w:hAnsi="Arial" w:hint="default"/>
      </w:rPr>
    </w:lvl>
    <w:lvl w:ilvl="8" w:tplc="AF282B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5284764"/>
    <w:multiLevelType w:val="hybridMultilevel"/>
    <w:tmpl w:val="1A8A92EC"/>
    <w:lvl w:ilvl="0" w:tplc="03067A9E">
      <w:start w:val="1"/>
      <w:numFmt w:val="bullet"/>
      <w:lvlText w:val="•"/>
      <w:lvlJc w:val="left"/>
      <w:pPr>
        <w:tabs>
          <w:tab w:val="num" w:pos="720"/>
        </w:tabs>
        <w:ind w:left="720" w:hanging="360"/>
      </w:pPr>
      <w:rPr>
        <w:rFonts w:ascii="Arial" w:hAnsi="Arial" w:hint="default"/>
      </w:rPr>
    </w:lvl>
    <w:lvl w:ilvl="1" w:tplc="8F00955C">
      <w:numFmt w:val="bullet"/>
      <w:lvlText w:val="–"/>
      <w:lvlJc w:val="left"/>
      <w:pPr>
        <w:tabs>
          <w:tab w:val="num" w:pos="1440"/>
        </w:tabs>
        <w:ind w:left="1440" w:hanging="360"/>
      </w:pPr>
      <w:rPr>
        <w:rFonts w:ascii="Arial" w:hAnsi="Arial" w:hint="default"/>
      </w:rPr>
    </w:lvl>
    <w:lvl w:ilvl="2" w:tplc="7E1C7296" w:tentative="1">
      <w:start w:val="1"/>
      <w:numFmt w:val="bullet"/>
      <w:lvlText w:val="•"/>
      <w:lvlJc w:val="left"/>
      <w:pPr>
        <w:tabs>
          <w:tab w:val="num" w:pos="2160"/>
        </w:tabs>
        <w:ind w:left="2160" w:hanging="360"/>
      </w:pPr>
      <w:rPr>
        <w:rFonts w:ascii="Arial" w:hAnsi="Arial" w:hint="default"/>
      </w:rPr>
    </w:lvl>
    <w:lvl w:ilvl="3" w:tplc="413295A6" w:tentative="1">
      <w:start w:val="1"/>
      <w:numFmt w:val="bullet"/>
      <w:lvlText w:val="•"/>
      <w:lvlJc w:val="left"/>
      <w:pPr>
        <w:tabs>
          <w:tab w:val="num" w:pos="2880"/>
        </w:tabs>
        <w:ind w:left="2880" w:hanging="360"/>
      </w:pPr>
      <w:rPr>
        <w:rFonts w:ascii="Arial" w:hAnsi="Arial" w:hint="default"/>
      </w:rPr>
    </w:lvl>
    <w:lvl w:ilvl="4" w:tplc="754AFAC2" w:tentative="1">
      <w:start w:val="1"/>
      <w:numFmt w:val="bullet"/>
      <w:lvlText w:val="•"/>
      <w:lvlJc w:val="left"/>
      <w:pPr>
        <w:tabs>
          <w:tab w:val="num" w:pos="3600"/>
        </w:tabs>
        <w:ind w:left="3600" w:hanging="360"/>
      </w:pPr>
      <w:rPr>
        <w:rFonts w:ascii="Arial" w:hAnsi="Arial" w:hint="default"/>
      </w:rPr>
    </w:lvl>
    <w:lvl w:ilvl="5" w:tplc="96FCBB8A" w:tentative="1">
      <w:start w:val="1"/>
      <w:numFmt w:val="bullet"/>
      <w:lvlText w:val="•"/>
      <w:lvlJc w:val="left"/>
      <w:pPr>
        <w:tabs>
          <w:tab w:val="num" w:pos="4320"/>
        </w:tabs>
        <w:ind w:left="4320" w:hanging="360"/>
      </w:pPr>
      <w:rPr>
        <w:rFonts w:ascii="Arial" w:hAnsi="Arial" w:hint="default"/>
      </w:rPr>
    </w:lvl>
    <w:lvl w:ilvl="6" w:tplc="56800350" w:tentative="1">
      <w:start w:val="1"/>
      <w:numFmt w:val="bullet"/>
      <w:lvlText w:val="•"/>
      <w:lvlJc w:val="left"/>
      <w:pPr>
        <w:tabs>
          <w:tab w:val="num" w:pos="5040"/>
        </w:tabs>
        <w:ind w:left="5040" w:hanging="360"/>
      </w:pPr>
      <w:rPr>
        <w:rFonts w:ascii="Arial" w:hAnsi="Arial" w:hint="default"/>
      </w:rPr>
    </w:lvl>
    <w:lvl w:ilvl="7" w:tplc="68005226" w:tentative="1">
      <w:start w:val="1"/>
      <w:numFmt w:val="bullet"/>
      <w:lvlText w:val="•"/>
      <w:lvlJc w:val="left"/>
      <w:pPr>
        <w:tabs>
          <w:tab w:val="num" w:pos="5760"/>
        </w:tabs>
        <w:ind w:left="5760" w:hanging="360"/>
      </w:pPr>
      <w:rPr>
        <w:rFonts w:ascii="Arial" w:hAnsi="Arial" w:hint="default"/>
      </w:rPr>
    </w:lvl>
    <w:lvl w:ilvl="8" w:tplc="003C64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8"/>
  </w:num>
  <w:num w:numId="3">
    <w:abstractNumId w:val="16"/>
  </w:num>
  <w:num w:numId="4">
    <w:abstractNumId w:val="4"/>
  </w:num>
  <w:num w:numId="5">
    <w:abstractNumId w:val="6"/>
  </w:num>
  <w:num w:numId="6">
    <w:abstractNumId w:val="1"/>
  </w:num>
  <w:num w:numId="7">
    <w:abstractNumId w:val="0"/>
  </w:num>
  <w:num w:numId="8">
    <w:abstractNumId w:val="19"/>
  </w:num>
  <w:num w:numId="9">
    <w:abstractNumId w:val="13"/>
  </w:num>
  <w:num w:numId="10">
    <w:abstractNumId w:val="15"/>
  </w:num>
  <w:num w:numId="11">
    <w:abstractNumId w:val="8"/>
  </w:num>
  <w:num w:numId="12">
    <w:abstractNumId w:val="9"/>
  </w:num>
  <w:num w:numId="13">
    <w:abstractNumId w:val="10"/>
  </w:num>
  <w:num w:numId="14">
    <w:abstractNumId w:val="2"/>
  </w:num>
  <w:num w:numId="15">
    <w:abstractNumId w:val="17"/>
  </w:num>
  <w:num w:numId="16">
    <w:abstractNumId w:val="7"/>
  </w:num>
  <w:num w:numId="17">
    <w:abstractNumId w:val="12"/>
  </w:num>
  <w:num w:numId="18">
    <w:abstractNumId w:val="11"/>
  </w:num>
  <w:num w:numId="19">
    <w:abstractNumId w:val="3"/>
  </w:num>
  <w:num w:numId="2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3BB"/>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3773"/>
    <w:rsid w:val="000A40A2"/>
    <w:rsid w:val="000A43DE"/>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731"/>
    <w:rsid w:val="000D4077"/>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E770E"/>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96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512"/>
    <w:rsid w:val="00105F4C"/>
    <w:rsid w:val="00106D66"/>
    <w:rsid w:val="00110192"/>
    <w:rsid w:val="00110ADC"/>
    <w:rsid w:val="00110C3F"/>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D48"/>
    <w:rsid w:val="00116E3A"/>
    <w:rsid w:val="001171A1"/>
    <w:rsid w:val="001173FB"/>
    <w:rsid w:val="00117538"/>
    <w:rsid w:val="00120582"/>
    <w:rsid w:val="001211D6"/>
    <w:rsid w:val="001215C5"/>
    <w:rsid w:val="00121E60"/>
    <w:rsid w:val="001227F7"/>
    <w:rsid w:val="00122B7A"/>
    <w:rsid w:val="00123A2E"/>
    <w:rsid w:val="001243FE"/>
    <w:rsid w:val="00124441"/>
    <w:rsid w:val="00125ABB"/>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0BA"/>
    <w:rsid w:val="00160620"/>
    <w:rsid w:val="00161929"/>
    <w:rsid w:val="001619F0"/>
    <w:rsid w:val="00161AD5"/>
    <w:rsid w:val="001634F9"/>
    <w:rsid w:val="00163CB6"/>
    <w:rsid w:val="0016429C"/>
    <w:rsid w:val="00164A39"/>
    <w:rsid w:val="0016528A"/>
    <w:rsid w:val="00165A6F"/>
    <w:rsid w:val="001665A4"/>
    <w:rsid w:val="00166860"/>
    <w:rsid w:val="0016699E"/>
    <w:rsid w:val="00166A54"/>
    <w:rsid w:val="00166D73"/>
    <w:rsid w:val="001672E6"/>
    <w:rsid w:val="0017131E"/>
    <w:rsid w:val="001721B0"/>
    <w:rsid w:val="00172582"/>
    <w:rsid w:val="00172A29"/>
    <w:rsid w:val="00172A95"/>
    <w:rsid w:val="001734F8"/>
    <w:rsid w:val="00173710"/>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4CC6"/>
    <w:rsid w:val="001D500E"/>
    <w:rsid w:val="001D586D"/>
    <w:rsid w:val="001D6610"/>
    <w:rsid w:val="001D6C42"/>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5CE"/>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48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600"/>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06B"/>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D7A16"/>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4DA6"/>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48B"/>
    <w:rsid w:val="003778F1"/>
    <w:rsid w:val="00377CC0"/>
    <w:rsid w:val="00380C33"/>
    <w:rsid w:val="00380D3A"/>
    <w:rsid w:val="00380D7D"/>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1629"/>
    <w:rsid w:val="003F20F8"/>
    <w:rsid w:val="003F45B5"/>
    <w:rsid w:val="003F4F61"/>
    <w:rsid w:val="003F4F9B"/>
    <w:rsid w:val="003F5686"/>
    <w:rsid w:val="003F67F4"/>
    <w:rsid w:val="003F7B15"/>
    <w:rsid w:val="00400196"/>
    <w:rsid w:val="004012EA"/>
    <w:rsid w:val="00402260"/>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9BC"/>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1AB"/>
    <w:rsid w:val="004364C5"/>
    <w:rsid w:val="00436C18"/>
    <w:rsid w:val="00436F2B"/>
    <w:rsid w:val="004372AA"/>
    <w:rsid w:val="004376F5"/>
    <w:rsid w:val="00437C3A"/>
    <w:rsid w:val="00440101"/>
    <w:rsid w:val="00440239"/>
    <w:rsid w:val="00441962"/>
    <w:rsid w:val="00441B1D"/>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855"/>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2FD9"/>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E61"/>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4DCE"/>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3A4"/>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E6D"/>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328"/>
    <w:rsid w:val="00590B66"/>
    <w:rsid w:val="00590CFC"/>
    <w:rsid w:val="005912E5"/>
    <w:rsid w:val="00591348"/>
    <w:rsid w:val="00591FCC"/>
    <w:rsid w:val="00592E0F"/>
    <w:rsid w:val="00593997"/>
    <w:rsid w:val="00594485"/>
    <w:rsid w:val="00594796"/>
    <w:rsid w:val="00594F34"/>
    <w:rsid w:val="0059515C"/>
    <w:rsid w:val="0059517F"/>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6F45"/>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3F3"/>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B4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2FAA"/>
    <w:rsid w:val="006B355D"/>
    <w:rsid w:val="006B3BE9"/>
    <w:rsid w:val="006B3DCA"/>
    <w:rsid w:val="006B51B9"/>
    <w:rsid w:val="006B53B0"/>
    <w:rsid w:val="006B658D"/>
    <w:rsid w:val="006B677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26C"/>
    <w:rsid w:val="007027A3"/>
    <w:rsid w:val="00702FAD"/>
    <w:rsid w:val="0070316E"/>
    <w:rsid w:val="00703BBD"/>
    <w:rsid w:val="00703E64"/>
    <w:rsid w:val="0070458B"/>
    <w:rsid w:val="0070462E"/>
    <w:rsid w:val="007047BA"/>
    <w:rsid w:val="0070485F"/>
    <w:rsid w:val="007048C6"/>
    <w:rsid w:val="00704C57"/>
    <w:rsid w:val="007053FA"/>
    <w:rsid w:val="007055CB"/>
    <w:rsid w:val="00705852"/>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37F6E"/>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2C9F"/>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C3F"/>
    <w:rsid w:val="007A5DD7"/>
    <w:rsid w:val="007A754C"/>
    <w:rsid w:val="007A7DA5"/>
    <w:rsid w:val="007A7DE0"/>
    <w:rsid w:val="007B0002"/>
    <w:rsid w:val="007B01DE"/>
    <w:rsid w:val="007B0503"/>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3CD5"/>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97C"/>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7A6"/>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516"/>
    <w:rsid w:val="008211E0"/>
    <w:rsid w:val="00821510"/>
    <w:rsid w:val="008217A6"/>
    <w:rsid w:val="00821CE6"/>
    <w:rsid w:val="008229C3"/>
    <w:rsid w:val="00823591"/>
    <w:rsid w:val="00823D48"/>
    <w:rsid w:val="008240D1"/>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982"/>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59F"/>
    <w:rsid w:val="008A29E7"/>
    <w:rsid w:val="008A342C"/>
    <w:rsid w:val="008A354F"/>
    <w:rsid w:val="008A3FD2"/>
    <w:rsid w:val="008A40BC"/>
    <w:rsid w:val="008A554A"/>
    <w:rsid w:val="008A574A"/>
    <w:rsid w:val="008A57B3"/>
    <w:rsid w:val="008A78EB"/>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929"/>
    <w:rsid w:val="008C5C61"/>
    <w:rsid w:val="008C5C86"/>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7B"/>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57DB9"/>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4CE"/>
    <w:rsid w:val="009717EF"/>
    <w:rsid w:val="0097180E"/>
    <w:rsid w:val="00971E62"/>
    <w:rsid w:val="00972289"/>
    <w:rsid w:val="009729A5"/>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157"/>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BF"/>
    <w:rsid w:val="00A02FDB"/>
    <w:rsid w:val="00A034F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6FC"/>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364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BD9"/>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A89"/>
    <w:rsid w:val="00B550B1"/>
    <w:rsid w:val="00B554BE"/>
    <w:rsid w:val="00B555E0"/>
    <w:rsid w:val="00B55643"/>
    <w:rsid w:val="00B55D56"/>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9BD"/>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037"/>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481"/>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DE2"/>
    <w:rsid w:val="00C96E06"/>
    <w:rsid w:val="00C97877"/>
    <w:rsid w:val="00C97CFF"/>
    <w:rsid w:val="00CA002E"/>
    <w:rsid w:val="00CA1229"/>
    <w:rsid w:val="00CA1472"/>
    <w:rsid w:val="00CA171A"/>
    <w:rsid w:val="00CA1725"/>
    <w:rsid w:val="00CA1BA8"/>
    <w:rsid w:val="00CA2347"/>
    <w:rsid w:val="00CA242B"/>
    <w:rsid w:val="00CA2543"/>
    <w:rsid w:val="00CA25C3"/>
    <w:rsid w:val="00CA26DC"/>
    <w:rsid w:val="00CA2AE0"/>
    <w:rsid w:val="00CA2E1D"/>
    <w:rsid w:val="00CA398E"/>
    <w:rsid w:val="00CA42E3"/>
    <w:rsid w:val="00CA4FD6"/>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09F4"/>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ED9"/>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5C3"/>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6D4"/>
    <w:rsid w:val="00D4692B"/>
    <w:rsid w:val="00D4697D"/>
    <w:rsid w:val="00D4698B"/>
    <w:rsid w:val="00D46F4C"/>
    <w:rsid w:val="00D47FDB"/>
    <w:rsid w:val="00D5077D"/>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162"/>
    <w:rsid w:val="00D813AD"/>
    <w:rsid w:val="00D813E8"/>
    <w:rsid w:val="00D814F3"/>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2D2F"/>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8BE"/>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0F9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0D8"/>
    <w:rsid w:val="00E31230"/>
    <w:rsid w:val="00E31D3A"/>
    <w:rsid w:val="00E328D2"/>
    <w:rsid w:val="00E328D7"/>
    <w:rsid w:val="00E32C71"/>
    <w:rsid w:val="00E33273"/>
    <w:rsid w:val="00E334F1"/>
    <w:rsid w:val="00E33C03"/>
    <w:rsid w:val="00E355E6"/>
    <w:rsid w:val="00E35A1F"/>
    <w:rsid w:val="00E35DA1"/>
    <w:rsid w:val="00E36165"/>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6A6"/>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794"/>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144"/>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163"/>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1DD2"/>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0FD"/>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paragraph" w:customStyle="1" w:styleId="textintend3">
    <w:name w:val="text intend 3"/>
    <w:basedOn w:val="Normal"/>
    <w:rsid w:val="000823BB"/>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qFormat/>
    <w:rsid w:val="00D315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89792">
      <w:bodyDiv w:val="1"/>
      <w:marLeft w:val="0"/>
      <w:marRight w:val="0"/>
      <w:marTop w:val="0"/>
      <w:marBottom w:val="0"/>
      <w:divBdr>
        <w:top w:val="none" w:sz="0" w:space="0" w:color="auto"/>
        <w:left w:val="none" w:sz="0" w:space="0" w:color="auto"/>
        <w:bottom w:val="none" w:sz="0" w:space="0" w:color="auto"/>
        <w:right w:val="none" w:sz="0" w:space="0" w:color="auto"/>
      </w:divBdr>
      <w:divsChild>
        <w:div w:id="671763379">
          <w:marLeft w:val="547"/>
          <w:marRight w:val="0"/>
          <w:marTop w:val="96"/>
          <w:marBottom w:val="0"/>
          <w:divBdr>
            <w:top w:val="none" w:sz="0" w:space="0" w:color="auto"/>
            <w:left w:val="none" w:sz="0" w:space="0" w:color="auto"/>
            <w:bottom w:val="none" w:sz="0" w:space="0" w:color="auto"/>
            <w:right w:val="none" w:sz="0" w:space="0" w:color="auto"/>
          </w:divBdr>
        </w:div>
        <w:div w:id="1610120585">
          <w:marLeft w:val="547"/>
          <w:marRight w:val="0"/>
          <w:marTop w:val="96"/>
          <w:marBottom w:val="0"/>
          <w:divBdr>
            <w:top w:val="none" w:sz="0" w:space="0" w:color="auto"/>
            <w:left w:val="none" w:sz="0" w:space="0" w:color="auto"/>
            <w:bottom w:val="none" w:sz="0" w:space="0" w:color="auto"/>
            <w:right w:val="none" w:sz="0" w:space="0" w:color="auto"/>
          </w:divBdr>
        </w:div>
        <w:div w:id="1229265177">
          <w:marLeft w:val="547"/>
          <w:marRight w:val="0"/>
          <w:marTop w:val="96"/>
          <w:marBottom w:val="0"/>
          <w:divBdr>
            <w:top w:val="none" w:sz="0" w:space="0" w:color="auto"/>
            <w:left w:val="none" w:sz="0" w:space="0" w:color="auto"/>
            <w:bottom w:val="none" w:sz="0" w:space="0" w:color="auto"/>
            <w:right w:val="none" w:sz="0" w:space="0" w:color="auto"/>
          </w:divBdr>
        </w:div>
        <w:div w:id="720446077">
          <w:marLeft w:val="1166"/>
          <w:marRight w:val="0"/>
          <w:marTop w:val="86"/>
          <w:marBottom w:val="0"/>
          <w:divBdr>
            <w:top w:val="none" w:sz="0" w:space="0" w:color="auto"/>
            <w:left w:val="none" w:sz="0" w:space="0" w:color="auto"/>
            <w:bottom w:val="none" w:sz="0" w:space="0" w:color="auto"/>
            <w:right w:val="none" w:sz="0" w:space="0" w:color="auto"/>
          </w:divBdr>
        </w:div>
        <w:div w:id="600727770">
          <w:marLeft w:val="1800"/>
          <w:marRight w:val="0"/>
          <w:marTop w:val="77"/>
          <w:marBottom w:val="0"/>
          <w:divBdr>
            <w:top w:val="none" w:sz="0" w:space="0" w:color="auto"/>
            <w:left w:val="none" w:sz="0" w:space="0" w:color="auto"/>
            <w:bottom w:val="none" w:sz="0" w:space="0" w:color="auto"/>
            <w:right w:val="none" w:sz="0" w:space="0" w:color="auto"/>
          </w:divBdr>
        </w:div>
        <w:div w:id="1638947044">
          <w:marLeft w:val="1800"/>
          <w:marRight w:val="0"/>
          <w:marTop w:val="77"/>
          <w:marBottom w:val="0"/>
          <w:divBdr>
            <w:top w:val="none" w:sz="0" w:space="0" w:color="auto"/>
            <w:left w:val="none" w:sz="0" w:space="0" w:color="auto"/>
            <w:bottom w:val="none" w:sz="0" w:space="0" w:color="auto"/>
            <w:right w:val="none" w:sz="0" w:space="0" w:color="auto"/>
          </w:divBdr>
        </w:div>
        <w:div w:id="441270467">
          <w:marLeft w:val="547"/>
          <w:marRight w:val="0"/>
          <w:marTop w:val="96"/>
          <w:marBottom w:val="0"/>
          <w:divBdr>
            <w:top w:val="none" w:sz="0" w:space="0" w:color="auto"/>
            <w:left w:val="none" w:sz="0" w:space="0" w:color="auto"/>
            <w:bottom w:val="none" w:sz="0" w:space="0" w:color="auto"/>
            <w:right w:val="none" w:sz="0" w:space="0" w:color="auto"/>
          </w:divBdr>
        </w:div>
        <w:div w:id="1066686016">
          <w:marLeft w:val="547"/>
          <w:marRight w:val="0"/>
          <w:marTop w:val="96"/>
          <w:marBottom w:val="0"/>
          <w:divBdr>
            <w:top w:val="none" w:sz="0" w:space="0" w:color="auto"/>
            <w:left w:val="none" w:sz="0" w:space="0" w:color="auto"/>
            <w:bottom w:val="none" w:sz="0" w:space="0" w:color="auto"/>
            <w:right w:val="none" w:sz="0" w:space="0" w:color="auto"/>
          </w:divBdr>
        </w:div>
      </w:divsChild>
    </w:div>
    <w:div w:id="39061216">
      <w:bodyDiv w:val="1"/>
      <w:marLeft w:val="0"/>
      <w:marRight w:val="0"/>
      <w:marTop w:val="0"/>
      <w:marBottom w:val="0"/>
      <w:divBdr>
        <w:top w:val="none" w:sz="0" w:space="0" w:color="auto"/>
        <w:left w:val="none" w:sz="0" w:space="0" w:color="auto"/>
        <w:bottom w:val="none" w:sz="0" w:space="0" w:color="auto"/>
        <w:right w:val="none" w:sz="0" w:space="0" w:color="auto"/>
      </w:divBdr>
    </w:div>
    <w:div w:id="251549770">
      <w:bodyDiv w:val="1"/>
      <w:marLeft w:val="0"/>
      <w:marRight w:val="0"/>
      <w:marTop w:val="0"/>
      <w:marBottom w:val="0"/>
      <w:divBdr>
        <w:top w:val="none" w:sz="0" w:space="0" w:color="auto"/>
        <w:left w:val="none" w:sz="0" w:space="0" w:color="auto"/>
        <w:bottom w:val="none" w:sz="0" w:space="0" w:color="auto"/>
        <w:right w:val="none" w:sz="0" w:space="0" w:color="auto"/>
      </w:divBdr>
      <w:divsChild>
        <w:div w:id="979113062">
          <w:marLeft w:val="547"/>
          <w:marRight w:val="0"/>
          <w:marTop w:val="134"/>
          <w:marBottom w:val="0"/>
          <w:divBdr>
            <w:top w:val="none" w:sz="0" w:space="0" w:color="auto"/>
            <w:left w:val="none" w:sz="0" w:space="0" w:color="auto"/>
            <w:bottom w:val="none" w:sz="0" w:space="0" w:color="auto"/>
            <w:right w:val="none" w:sz="0" w:space="0" w:color="auto"/>
          </w:divBdr>
        </w:div>
        <w:div w:id="1379818480">
          <w:marLeft w:val="1166"/>
          <w:marRight w:val="0"/>
          <w:marTop w:val="115"/>
          <w:marBottom w:val="0"/>
          <w:divBdr>
            <w:top w:val="none" w:sz="0" w:space="0" w:color="auto"/>
            <w:left w:val="none" w:sz="0" w:space="0" w:color="auto"/>
            <w:bottom w:val="none" w:sz="0" w:space="0" w:color="auto"/>
            <w:right w:val="none" w:sz="0" w:space="0" w:color="auto"/>
          </w:divBdr>
        </w:div>
        <w:div w:id="1160459191">
          <w:marLeft w:val="1166"/>
          <w:marRight w:val="0"/>
          <w:marTop w:val="115"/>
          <w:marBottom w:val="0"/>
          <w:divBdr>
            <w:top w:val="none" w:sz="0" w:space="0" w:color="auto"/>
            <w:left w:val="none" w:sz="0" w:space="0" w:color="auto"/>
            <w:bottom w:val="none" w:sz="0" w:space="0" w:color="auto"/>
            <w:right w:val="none" w:sz="0" w:space="0" w:color="auto"/>
          </w:divBdr>
        </w:div>
        <w:div w:id="717633289">
          <w:marLeft w:val="1166"/>
          <w:marRight w:val="0"/>
          <w:marTop w:val="115"/>
          <w:marBottom w:val="0"/>
          <w:divBdr>
            <w:top w:val="none" w:sz="0" w:space="0" w:color="auto"/>
            <w:left w:val="none" w:sz="0" w:space="0" w:color="auto"/>
            <w:bottom w:val="none" w:sz="0" w:space="0" w:color="auto"/>
            <w:right w:val="none" w:sz="0" w:space="0" w:color="auto"/>
          </w:divBdr>
        </w:div>
        <w:div w:id="968051017">
          <w:marLeft w:val="1166"/>
          <w:marRight w:val="0"/>
          <w:marTop w:val="115"/>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65595327">
      <w:bodyDiv w:val="1"/>
      <w:marLeft w:val="0"/>
      <w:marRight w:val="0"/>
      <w:marTop w:val="0"/>
      <w:marBottom w:val="0"/>
      <w:divBdr>
        <w:top w:val="none" w:sz="0" w:space="0" w:color="auto"/>
        <w:left w:val="none" w:sz="0" w:space="0" w:color="auto"/>
        <w:bottom w:val="none" w:sz="0" w:space="0" w:color="auto"/>
        <w:right w:val="none" w:sz="0" w:space="0" w:color="auto"/>
      </w:divBdr>
    </w:div>
    <w:div w:id="753822356">
      <w:bodyDiv w:val="1"/>
      <w:marLeft w:val="0"/>
      <w:marRight w:val="0"/>
      <w:marTop w:val="0"/>
      <w:marBottom w:val="0"/>
      <w:divBdr>
        <w:top w:val="none" w:sz="0" w:space="0" w:color="auto"/>
        <w:left w:val="none" w:sz="0" w:space="0" w:color="auto"/>
        <w:bottom w:val="none" w:sz="0" w:space="0" w:color="auto"/>
        <w:right w:val="none" w:sz="0" w:space="0" w:color="auto"/>
      </w:divBdr>
      <w:divsChild>
        <w:div w:id="1973514104">
          <w:marLeft w:val="547"/>
          <w:marRight w:val="0"/>
          <w:marTop w:val="96"/>
          <w:marBottom w:val="0"/>
          <w:divBdr>
            <w:top w:val="none" w:sz="0" w:space="0" w:color="auto"/>
            <w:left w:val="none" w:sz="0" w:space="0" w:color="auto"/>
            <w:bottom w:val="none" w:sz="0" w:space="0" w:color="auto"/>
            <w:right w:val="none" w:sz="0" w:space="0" w:color="auto"/>
          </w:divBdr>
        </w:div>
        <w:div w:id="671569800">
          <w:marLeft w:val="547"/>
          <w:marRight w:val="0"/>
          <w:marTop w:val="96"/>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2115940">
      <w:bodyDiv w:val="1"/>
      <w:marLeft w:val="0"/>
      <w:marRight w:val="0"/>
      <w:marTop w:val="0"/>
      <w:marBottom w:val="0"/>
      <w:divBdr>
        <w:top w:val="none" w:sz="0" w:space="0" w:color="auto"/>
        <w:left w:val="none" w:sz="0" w:space="0" w:color="auto"/>
        <w:bottom w:val="none" w:sz="0" w:space="0" w:color="auto"/>
        <w:right w:val="none" w:sz="0" w:space="0" w:color="auto"/>
      </w:divBdr>
      <w:divsChild>
        <w:div w:id="1242058288">
          <w:marLeft w:val="1166"/>
          <w:marRight w:val="0"/>
          <w:marTop w:val="115"/>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79123991">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27682269">
      <w:bodyDiv w:val="1"/>
      <w:marLeft w:val="0"/>
      <w:marRight w:val="0"/>
      <w:marTop w:val="0"/>
      <w:marBottom w:val="0"/>
      <w:divBdr>
        <w:top w:val="none" w:sz="0" w:space="0" w:color="auto"/>
        <w:left w:val="none" w:sz="0" w:space="0" w:color="auto"/>
        <w:bottom w:val="none" w:sz="0" w:space="0" w:color="auto"/>
        <w:right w:val="none" w:sz="0" w:space="0" w:color="auto"/>
      </w:divBdr>
      <w:divsChild>
        <w:div w:id="1398169025">
          <w:marLeft w:val="547"/>
          <w:marRight w:val="0"/>
          <w:marTop w:val="134"/>
          <w:marBottom w:val="0"/>
          <w:divBdr>
            <w:top w:val="none" w:sz="0" w:space="0" w:color="auto"/>
            <w:left w:val="none" w:sz="0" w:space="0" w:color="auto"/>
            <w:bottom w:val="none" w:sz="0" w:space="0" w:color="auto"/>
            <w:right w:val="none" w:sz="0" w:space="0" w:color="auto"/>
          </w:divBdr>
        </w:div>
        <w:div w:id="1808279811">
          <w:marLeft w:val="1166"/>
          <w:marRight w:val="0"/>
          <w:marTop w:val="96"/>
          <w:marBottom w:val="0"/>
          <w:divBdr>
            <w:top w:val="none" w:sz="0" w:space="0" w:color="auto"/>
            <w:left w:val="none" w:sz="0" w:space="0" w:color="auto"/>
            <w:bottom w:val="none" w:sz="0" w:space="0" w:color="auto"/>
            <w:right w:val="none" w:sz="0" w:space="0" w:color="auto"/>
          </w:divBdr>
        </w:div>
        <w:div w:id="1445078119">
          <w:marLeft w:val="1166"/>
          <w:marRight w:val="0"/>
          <w:marTop w:val="96"/>
          <w:marBottom w:val="0"/>
          <w:divBdr>
            <w:top w:val="none" w:sz="0" w:space="0" w:color="auto"/>
            <w:left w:val="none" w:sz="0" w:space="0" w:color="auto"/>
            <w:bottom w:val="none" w:sz="0" w:space="0" w:color="auto"/>
            <w:right w:val="none" w:sz="0" w:space="0" w:color="auto"/>
          </w:divBdr>
        </w:div>
        <w:div w:id="1297490185">
          <w:marLeft w:val="1166"/>
          <w:marRight w:val="0"/>
          <w:marTop w:val="96"/>
          <w:marBottom w:val="0"/>
          <w:divBdr>
            <w:top w:val="none" w:sz="0" w:space="0" w:color="auto"/>
            <w:left w:val="none" w:sz="0" w:space="0" w:color="auto"/>
            <w:bottom w:val="none" w:sz="0" w:space="0" w:color="auto"/>
            <w:right w:val="none" w:sz="0" w:space="0" w:color="auto"/>
          </w:divBdr>
        </w:div>
        <w:div w:id="499277958">
          <w:marLeft w:val="547"/>
          <w:marRight w:val="0"/>
          <w:marTop w:val="115"/>
          <w:marBottom w:val="0"/>
          <w:divBdr>
            <w:top w:val="none" w:sz="0" w:space="0" w:color="auto"/>
            <w:left w:val="none" w:sz="0" w:space="0" w:color="auto"/>
            <w:bottom w:val="none" w:sz="0" w:space="0" w:color="auto"/>
            <w:right w:val="none" w:sz="0" w:space="0" w:color="auto"/>
          </w:divBdr>
        </w:div>
        <w:div w:id="1670449959">
          <w:marLeft w:val="1166"/>
          <w:marRight w:val="0"/>
          <w:marTop w:val="96"/>
          <w:marBottom w:val="0"/>
          <w:divBdr>
            <w:top w:val="none" w:sz="0" w:space="0" w:color="auto"/>
            <w:left w:val="none" w:sz="0" w:space="0" w:color="auto"/>
            <w:bottom w:val="none" w:sz="0" w:space="0" w:color="auto"/>
            <w:right w:val="none" w:sz="0" w:space="0" w:color="auto"/>
          </w:divBdr>
        </w:div>
        <w:div w:id="517618560">
          <w:marLeft w:val="1166"/>
          <w:marRight w:val="0"/>
          <w:marTop w:val="96"/>
          <w:marBottom w:val="0"/>
          <w:divBdr>
            <w:top w:val="none" w:sz="0" w:space="0" w:color="auto"/>
            <w:left w:val="none" w:sz="0" w:space="0" w:color="auto"/>
            <w:bottom w:val="none" w:sz="0" w:space="0" w:color="auto"/>
            <w:right w:val="none" w:sz="0" w:space="0" w:color="auto"/>
          </w:divBdr>
        </w:div>
        <w:div w:id="1634482341">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8507285">
      <w:bodyDiv w:val="1"/>
      <w:marLeft w:val="0"/>
      <w:marRight w:val="0"/>
      <w:marTop w:val="0"/>
      <w:marBottom w:val="0"/>
      <w:divBdr>
        <w:top w:val="none" w:sz="0" w:space="0" w:color="auto"/>
        <w:left w:val="none" w:sz="0" w:space="0" w:color="auto"/>
        <w:bottom w:val="none" w:sz="0" w:space="0" w:color="auto"/>
        <w:right w:val="none" w:sz="0" w:space="0" w:color="auto"/>
      </w:divBdr>
      <w:divsChild>
        <w:div w:id="1847474175">
          <w:marLeft w:val="547"/>
          <w:marRight w:val="0"/>
          <w:marTop w:val="96"/>
          <w:marBottom w:val="0"/>
          <w:divBdr>
            <w:top w:val="none" w:sz="0" w:space="0" w:color="auto"/>
            <w:left w:val="none" w:sz="0" w:space="0" w:color="auto"/>
            <w:bottom w:val="none" w:sz="0" w:space="0" w:color="auto"/>
            <w:right w:val="none" w:sz="0" w:space="0" w:color="auto"/>
          </w:divBdr>
        </w:div>
        <w:div w:id="205794863">
          <w:marLeft w:val="547"/>
          <w:marRight w:val="0"/>
          <w:marTop w:val="96"/>
          <w:marBottom w:val="0"/>
          <w:divBdr>
            <w:top w:val="none" w:sz="0" w:space="0" w:color="auto"/>
            <w:left w:val="none" w:sz="0" w:space="0" w:color="auto"/>
            <w:bottom w:val="none" w:sz="0" w:space="0" w:color="auto"/>
            <w:right w:val="none" w:sz="0" w:space="0" w:color="auto"/>
          </w:divBdr>
        </w:div>
      </w:divsChild>
    </w:div>
    <w:div w:id="1684548249">
      <w:bodyDiv w:val="1"/>
      <w:marLeft w:val="0"/>
      <w:marRight w:val="0"/>
      <w:marTop w:val="0"/>
      <w:marBottom w:val="0"/>
      <w:divBdr>
        <w:top w:val="none" w:sz="0" w:space="0" w:color="auto"/>
        <w:left w:val="none" w:sz="0" w:space="0" w:color="auto"/>
        <w:bottom w:val="none" w:sz="0" w:space="0" w:color="auto"/>
        <w:right w:val="none" w:sz="0" w:space="0" w:color="auto"/>
      </w:divBdr>
      <w:divsChild>
        <w:div w:id="2126847288">
          <w:marLeft w:val="547"/>
          <w:marRight w:val="0"/>
          <w:marTop w:val="134"/>
          <w:marBottom w:val="0"/>
          <w:divBdr>
            <w:top w:val="none" w:sz="0" w:space="0" w:color="auto"/>
            <w:left w:val="none" w:sz="0" w:space="0" w:color="auto"/>
            <w:bottom w:val="none" w:sz="0" w:space="0" w:color="auto"/>
            <w:right w:val="none" w:sz="0" w:space="0" w:color="auto"/>
          </w:divBdr>
        </w:div>
        <w:div w:id="1363019489">
          <w:marLeft w:val="1166"/>
          <w:marRight w:val="0"/>
          <w:marTop w:val="96"/>
          <w:marBottom w:val="0"/>
          <w:divBdr>
            <w:top w:val="none" w:sz="0" w:space="0" w:color="auto"/>
            <w:left w:val="none" w:sz="0" w:space="0" w:color="auto"/>
            <w:bottom w:val="none" w:sz="0" w:space="0" w:color="auto"/>
            <w:right w:val="none" w:sz="0" w:space="0" w:color="auto"/>
          </w:divBdr>
        </w:div>
        <w:div w:id="1816947462">
          <w:marLeft w:val="1166"/>
          <w:marRight w:val="0"/>
          <w:marTop w:val="96"/>
          <w:marBottom w:val="0"/>
          <w:divBdr>
            <w:top w:val="none" w:sz="0" w:space="0" w:color="auto"/>
            <w:left w:val="none" w:sz="0" w:space="0" w:color="auto"/>
            <w:bottom w:val="none" w:sz="0" w:space="0" w:color="auto"/>
            <w:right w:val="none" w:sz="0" w:space="0" w:color="auto"/>
          </w:divBdr>
        </w:div>
        <w:div w:id="1170363678">
          <w:marLeft w:val="1166"/>
          <w:marRight w:val="0"/>
          <w:marTop w:val="96"/>
          <w:marBottom w:val="0"/>
          <w:divBdr>
            <w:top w:val="none" w:sz="0" w:space="0" w:color="auto"/>
            <w:left w:val="none" w:sz="0" w:space="0" w:color="auto"/>
            <w:bottom w:val="none" w:sz="0" w:space="0" w:color="auto"/>
            <w:right w:val="none" w:sz="0" w:space="0" w:color="auto"/>
          </w:divBdr>
        </w:div>
        <w:div w:id="559563693">
          <w:marLeft w:val="547"/>
          <w:marRight w:val="0"/>
          <w:marTop w:val="115"/>
          <w:marBottom w:val="0"/>
          <w:divBdr>
            <w:top w:val="none" w:sz="0" w:space="0" w:color="auto"/>
            <w:left w:val="none" w:sz="0" w:space="0" w:color="auto"/>
            <w:bottom w:val="none" w:sz="0" w:space="0" w:color="auto"/>
            <w:right w:val="none" w:sz="0" w:space="0" w:color="auto"/>
          </w:divBdr>
        </w:div>
        <w:div w:id="574435467">
          <w:marLeft w:val="1166"/>
          <w:marRight w:val="0"/>
          <w:marTop w:val="96"/>
          <w:marBottom w:val="0"/>
          <w:divBdr>
            <w:top w:val="none" w:sz="0" w:space="0" w:color="auto"/>
            <w:left w:val="none" w:sz="0" w:space="0" w:color="auto"/>
            <w:bottom w:val="none" w:sz="0" w:space="0" w:color="auto"/>
            <w:right w:val="none" w:sz="0" w:space="0" w:color="auto"/>
          </w:divBdr>
        </w:div>
        <w:div w:id="1975599878">
          <w:marLeft w:val="1166"/>
          <w:marRight w:val="0"/>
          <w:marTop w:val="96"/>
          <w:marBottom w:val="0"/>
          <w:divBdr>
            <w:top w:val="none" w:sz="0" w:space="0" w:color="auto"/>
            <w:left w:val="none" w:sz="0" w:space="0" w:color="auto"/>
            <w:bottom w:val="none" w:sz="0" w:space="0" w:color="auto"/>
            <w:right w:val="none" w:sz="0" w:space="0" w:color="auto"/>
          </w:divBdr>
        </w:div>
        <w:div w:id="1333024146">
          <w:marLeft w:val="1166"/>
          <w:marRight w:val="0"/>
          <w:marTop w:val="96"/>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00102667">
      <w:bodyDiv w:val="1"/>
      <w:marLeft w:val="0"/>
      <w:marRight w:val="0"/>
      <w:marTop w:val="0"/>
      <w:marBottom w:val="0"/>
      <w:divBdr>
        <w:top w:val="none" w:sz="0" w:space="0" w:color="auto"/>
        <w:left w:val="none" w:sz="0" w:space="0" w:color="auto"/>
        <w:bottom w:val="none" w:sz="0" w:space="0" w:color="auto"/>
        <w:right w:val="none" w:sz="0" w:space="0" w:color="auto"/>
      </w:divBdr>
      <w:divsChild>
        <w:div w:id="1252424035">
          <w:marLeft w:val="547"/>
          <w:marRight w:val="0"/>
          <w:marTop w:val="115"/>
          <w:marBottom w:val="0"/>
          <w:divBdr>
            <w:top w:val="none" w:sz="0" w:space="0" w:color="auto"/>
            <w:left w:val="none" w:sz="0" w:space="0" w:color="auto"/>
            <w:bottom w:val="none" w:sz="0" w:space="0" w:color="auto"/>
            <w:right w:val="none" w:sz="0" w:space="0" w:color="auto"/>
          </w:divBdr>
        </w:div>
        <w:div w:id="783961418">
          <w:marLeft w:val="547"/>
          <w:marRight w:val="0"/>
          <w:marTop w:val="115"/>
          <w:marBottom w:val="0"/>
          <w:divBdr>
            <w:top w:val="none" w:sz="0" w:space="0" w:color="auto"/>
            <w:left w:val="none" w:sz="0" w:space="0" w:color="auto"/>
            <w:bottom w:val="none" w:sz="0" w:space="0" w:color="auto"/>
            <w:right w:val="none" w:sz="0" w:space="0" w:color="auto"/>
          </w:divBdr>
        </w:div>
        <w:div w:id="1531604002">
          <w:marLeft w:val="547"/>
          <w:marRight w:val="0"/>
          <w:marTop w:val="115"/>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68AEB-9C0F-46FB-A640-9B40DAE4D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2528</Words>
  <Characters>14415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2020-04-10T09:50:00Z</dcterms:created>
  <dcterms:modified xsi:type="dcterms:W3CDTF">2020-04-10T16:01:00Z</dcterms:modified>
</cp:coreProperties>
</file>